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5AD1AA2B"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sidR="008A4216">
        <w:rPr>
          <w:rFonts w:ascii="Arial" w:hAnsi="Arial" w:cs="Arial"/>
          <w:b/>
          <w:noProof/>
          <w:sz w:val="24"/>
          <w:lang w:val="en-US"/>
        </w:rPr>
        <w:t>105</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A4216">
        <w:rPr>
          <w:rFonts w:ascii="Arial" w:hAnsi="Arial" w:cs="Arial"/>
          <w:b/>
          <w:noProof/>
          <w:sz w:val="24"/>
          <w:lang w:val="en-US"/>
        </w:rPr>
        <w:t xml:space="preserve">      </w:t>
      </w:r>
      <w:r w:rsidR="00A44D40" w:rsidRPr="00A44D40">
        <w:rPr>
          <w:rFonts w:ascii="Arial" w:hAnsi="Arial" w:cs="Arial"/>
          <w:b/>
          <w:noProof/>
          <w:sz w:val="24"/>
          <w:lang w:val="en-US"/>
        </w:rPr>
        <w:t>R4-2218151</w:t>
      </w:r>
    </w:p>
    <w:p w14:paraId="50F6B86E" w14:textId="4E916885" w:rsidR="00913BDD" w:rsidRPr="00913BDD" w:rsidRDefault="008A4216" w:rsidP="00913BDD">
      <w:pPr>
        <w:tabs>
          <w:tab w:val="left" w:pos="1985"/>
        </w:tabs>
        <w:spacing w:after="120"/>
        <w:jc w:val="both"/>
        <w:rPr>
          <w:rFonts w:ascii="Arial" w:hAnsi="Arial" w:cs="Arial"/>
          <w:b/>
          <w:noProof/>
          <w:sz w:val="24"/>
          <w:lang w:val="en-US"/>
        </w:rPr>
      </w:pPr>
      <w:r>
        <w:rPr>
          <w:rFonts w:ascii="Arial" w:hAnsi="Arial" w:cs="Arial"/>
          <w:b/>
          <w:noProof/>
          <w:sz w:val="24"/>
          <w:lang w:val="en-US"/>
        </w:rPr>
        <w:t>Toulouse, France</w:t>
      </w:r>
      <w:r w:rsidR="00913BDD" w:rsidRPr="00913BDD">
        <w:rPr>
          <w:rFonts w:ascii="Arial" w:hAnsi="Arial" w:cs="Arial"/>
          <w:b/>
          <w:noProof/>
          <w:sz w:val="24"/>
          <w:lang w:val="en-US"/>
        </w:rPr>
        <w:t xml:space="preserve">, </w:t>
      </w:r>
      <w:r>
        <w:rPr>
          <w:rFonts w:ascii="Arial" w:hAnsi="Arial" w:cs="Arial"/>
          <w:b/>
          <w:noProof/>
          <w:sz w:val="24"/>
          <w:lang w:val="en-US"/>
        </w:rPr>
        <w:t>November</w:t>
      </w:r>
      <w:r w:rsidR="00913BDD" w:rsidRPr="00913BDD">
        <w:rPr>
          <w:rFonts w:ascii="Arial" w:hAnsi="Arial" w:cs="Arial"/>
          <w:b/>
          <w:noProof/>
          <w:sz w:val="24"/>
          <w:lang w:val="en-US"/>
        </w:rPr>
        <w:t xml:space="preserve"> 1</w:t>
      </w:r>
      <w:r>
        <w:rPr>
          <w:rFonts w:ascii="Arial" w:hAnsi="Arial" w:cs="Arial"/>
          <w:b/>
          <w:noProof/>
          <w:sz w:val="24"/>
          <w:lang w:val="en-US"/>
        </w:rPr>
        <w:t>4</w:t>
      </w:r>
      <w:r w:rsidR="00913BDD" w:rsidRPr="00913BDD">
        <w:rPr>
          <w:rFonts w:ascii="Arial" w:hAnsi="Arial" w:cs="Arial"/>
          <w:b/>
          <w:noProof/>
          <w:sz w:val="24"/>
          <w:lang w:val="en-US"/>
        </w:rPr>
        <w:t xml:space="preserve"> –</w:t>
      </w:r>
      <w:r>
        <w:rPr>
          <w:rFonts w:ascii="Arial" w:hAnsi="Arial" w:cs="Arial"/>
          <w:b/>
          <w:noProof/>
          <w:sz w:val="24"/>
          <w:lang w:val="en-US"/>
        </w:rPr>
        <w:t xml:space="preserve"> </w:t>
      </w:r>
      <w:r w:rsidR="00913BDD" w:rsidRPr="00913BDD">
        <w:rPr>
          <w:rFonts w:ascii="Arial" w:hAnsi="Arial" w:cs="Arial"/>
          <w:b/>
          <w:noProof/>
          <w:sz w:val="24"/>
          <w:lang w:val="en-US"/>
        </w:rPr>
        <w:t>1</w:t>
      </w:r>
      <w:r>
        <w:rPr>
          <w:rFonts w:ascii="Arial" w:hAnsi="Arial" w:cs="Arial"/>
          <w:b/>
          <w:noProof/>
          <w:sz w:val="24"/>
          <w:lang w:val="en-US"/>
        </w:rPr>
        <w:t>8</w:t>
      </w:r>
      <w:r w:rsidR="00913BDD" w:rsidRPr="00913BDD">
        <w:rPr>
          <w:rFonts w:ascii="Arial" w:hAnsi="Arial" w:cs="Arial"/>
          <w:b/>
          <w:noProof/>
          <w:sz w:val="24"/>
          <w:lang w:val="en-US"/>
        </w:rPr>
        <w:t>, 2022</w:t>
      </w:r>
    </w:p>
    <w:p w14:paraId="16FC7694" w14:textId="4D39EAFE"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5A696A">
        <w:rPr>
          <w:rFonts w:ascii="Arial" w:hAnsi="Arial" w:cs="Arial"/>
          <w:b/>
          <w:sz w:val="22"/>
          <w:szCs w:val="22"/>
        </w:rPr>
        <w:t>8.</w:t>
      </w:r>
      <w:r w:rsidR="00631513">
        <w:rPr>
          <w:rFonts w:ascii="Arial" w:hAnsi="Arial" w:cs="Arial"/>
          <w:b/>
          <w:sz w:val="22"/>
          <w:szCs w:val="22"/>
          <w:lang w:val="en-US"/>
        </w:rPr>
        <w:t>10.</w:t>
      </w:r>
      <w:r w:rsidR="00F52284">
        <w:rPr>
          <w:rFonts w:ascii="Arial" w:hAnsi="Arial" w:cs="Arial"/>
          <w:b/>
          <w:sz w:val="22"/>
          <w:szCs w:val="22"/>
          <w:lang w:val="en-US"/>
        </w:rPr>
        <w:t>3.</w:t>
      </w:r>
      <w:r w:rsidR="00E314BB">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063D369"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E314BB" w:rsidRPr="00E314BB">
        <w:rPr>
          <w:rFonts w:ascii="Arial" w:hAnsi="Arial" w:cs="Arial"/>
          <w:b/>
          <w:sz w:val="22"/>
          <w:szCs w:val="22"/>
          <w:lang w:val="en-CN"/>
        </w:rPr>
        <w:t>On R18 inter-RAT measurement without gap</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55BFF7C0" w:rsidR="00816A9A" w:rsidRDefault="008054D7" w:rsidP="00CA0B7B">
      <w:r>
        <w:rPr>
          <w:rFonts w:hint="eastAsia"/>
          <w:lang w:eastAsia="zh-CN"/>
        </w:rPr>
        <w:t>Inter</w:t>
      </w:r>
      <w:r>
        <w:rPr>
          <w:lang w:val="en-US" w:eastAsia="zh-CN"/>
        </w:rPr>
        <w:t xml:space="preserve">-RAT measurement without gap in R18 gap further enhancement </w:t>
      </w:r>
      <w:r w:rsidR="00D972D0">
        <w:t>was widely discussed during the previous RAN4 meetings. The last agreements can be found in [1</w:t>
      </w:r>
      <w:r w:rsidR="001E0A5D">
        <w:t xml:space="preserve">]. There are still quite many open items. In this contribution, we continue discussion on </w:t>
      </w:r>
      <w:r w:rsidR="00CC5AAE">
        <w:t>inter-RAT measurement design</w:t>
      </w:r>
      <w:r w:rsidR="001E0A5D">
        <w:t>.</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38ADC961" w14:textId="076F9FB2" w:rsidR="003327EC" w:rsidRDefault="001A37C3" w:rsidP="003327EC">
      <w:pPr>
        <w:pStyle w:val="Caption"/>
        <w:rPr>
          <w:b w:val="0"/>
          <w:bCs w:val="0"/>
        </w:rPr>
      </w:pPr>
      <w:r>
        <w:rPr>
          <w:b w:val="0"/>
          <w:bCs w:val="0"/>
        </w:rPr>
        <w:t>For convenience of discussion, here we duplicated the ‘using scenario’ captured in [1]:</w:t>
      </w:r>
    </w:p>
    <w:p w14:paraId="6D917FD1" w14:textId="77777777" w:rsidR="001A37C3" w:rsidRDefault="001A37C3" w:rsidP="001A37C3">
      <w:pPr>
        <w:pStyle w:val="ListParagraph"/>
        <w:widowControl/>
        <w:numPr>
          <w:ilvl w:val="0"/>
          <w:numId w:val="41"/>
        </w:numPr>
        <w:overflowPunct w:val="0"/>
        <w:spacing w:after="180" w:line="240" w:lineRule="auto"/>
        <w:ind w:firstLineChars="0"/>
        <w:textAlignment w:val="baseline"/>
        <w:rPr>
          <w:lang w:val="sv-SE" w:eastAsia="zh-CN"/>
        </w:rPr>
      </w:pPr>
      <w:r>
        <w:rPr>
          <w:lang w:val="sv-SE" w:eastAsia="zh-CN"/>
        </w:rPr>
        <w:t>the inter-RAT NR measurements without gap in Rel18 includes the two scenarios below.</w:t>
      </w:r>
    </w:p>
    <w:p w14:paraId="01E15B6F" w14:textId="77777777" w:rsidR="001A37C3" w:rsidRDefault="001A37C3" w:rsidP="001A37C3">
      <w:pPr>
        <w:pStyle w:val="ListParagraph"/>
        <w:widowControl/>
        <w:numPr>
          <w:ilvl w:val="1"/>
          <w:numId w:val="42"/>
        </w:numPr>
        <w:overflowPunct w:val="0"/>
        <w:spacing w:after="180" w:line="240" w:lineRule="auto"/>
        <w:ind w:firstLineChars="0"/>
        <w:textAlignment w:val="baseline"/>
        <w:rPr>
          <w:lang w:val="sv-SE" w:eastAsia="zh-CN"/>
        </w:rPr>
      </w:pPr>
      <w:r>
        <w:rPr>
          <w:b/>
          <w:bCs/>
          <w:lang w:val="sv-SE" w:eastAsia="zh-CN"/>
        </w:rPr>
        <w:t>Case a-1</w:t>
      </w:r>
      <w:r>
        <w:rPr>
          <w:lang w:val="sv-SE" w:eastAsia="zh-CN"/>
        </w:rPr>
        <w:t>: UE performing the measurements without gap in NR carriers as there is vacant RF chains for UE measurements</w:t>
      </w:r>
    </w:p>
    <w:p w14:paraId="3D7D5105" w14:textId="77777777" w:rsidR="001A37C3" w:rsidRDefault="001A37C3" w:rsidP="001A37C3">
      <w:pPr>
        <w:pStyle w:val="ListParagraph"/>
        <w:widowControl/>
        <w:numPr>
          <w:ilvl w:val="1"/>
          <w:numId w:val="42"/>
        </w:numPr>
        <w:overflowPunct w:val="0"/>
        <w:spacing w:after="180" w:line="240" w:lineRule="auto"/>
        <w:ind w:firstLineChars="0"/>
        <w:textAlignment w:val="baseline"/>
        <w:rPr>
          <w:lang w:val="sv-SE" w:eastAsia="zh-CN"/>
        </w:rPr>
      </w:pPr>
      <w:r>
        <w:rPr>
          <w:b/>
          <w:bCs/>
          <w:lang w:val="sv-SE" w:eastAsia="zh-CN"/>
        </w:rPr>
        <w:t>Case a-2</w:t>
      </w:r>
      <w:r>
        <w:rPr>
          <w:lang w:val="sv-SE" w:eastAsia="zh-CN"/>
        </w:rPr>
        <w:t xml:space="preserve">: NR reference signal to be measured are fully contained within UE’s LTE channel bandwidth </w:t>
      </w:r>
    </w:p>
    <w:p w14:paraId="0B9A004B" w14:textId="77777777" w:rsidR="001A37C3" w:rsidRDefault="001A37C3" w:rsidP="001A37C3">
      <w:pPr>
        <w:rPr>
          <w:lang w:val="sv-SE" w:eastAsia="zh-CN"/>
        </w:rPr>
      </w:pPr>
      <w:r>
        <w:rPr>
          <w:lang w:val="sv-SE" w:eastAsia="zh-CN"/>
        </w:rPr>
        <w:t xml:space="preserve"> </w:t>
      </w:r>
    </w:p>
    <w:p w14:paraId="2E09EEB3" w14:textId="77777777" w:rsidR="001A37C3" w:rsidRDefault="001A37C3" w:rsidP="001A37C3">
      <w:pPr>
        <w:pStyle w:val="ListParagraph"/>
        <w:widowControl/>
        <w:numPr>
          <w:ilvl w:val="0"/>
          <w:numId w:val="41"/>
        </w:numPr>
        <w:overflowPunct w:val="0"/>
        <w:spacing w:after="180" w:line="240" w:lineRule="auto"/>
        <w:ind w:firstLineChars="0"/>
        <w:textAlignment w:val="baseline"/>
        <w:rPr>
          <w:lang w:val="sv-SE" w:eastAsia="zh-CN"/>
        </w:rPr>
      </w:pPr>
      <w:r>
        <w:rPr>
          <w:lang w:val="sv-SE" w:eastAsia="zh-CN"/>
        </w:rPr>
        <w:t>the inter-RAT LTE measurements without gap in Rel18 includes the two scenarios below.</w:t>
      </w:r>
    </w:p>
    <w:p w14:paraId="4E171E5F" w14:textId="77777777" w:rsidR="001A37C3" w:rsidRDefault="001A37C3" w:rsidP="001A37C3">
      <w:pPr>
        <w:pStyle w:val="ListParagraph"/>
        <w:widowControl/>
        <w:numPr>
          <w:ilvl w:val="1"/>
          <w:numId w:val="42"/>
        </w:numPr>
        <w:overflowPunct w:val="0"/>
        <w:spacing w:after="180" w:line="240" w:lineRule="auto"/>
        <w:ind w:firstLineChars="0"/>
        <w:textAlignment w:val="baseline"/>
        <w:rPr>
          <w:lang w:val="sv-SE" w:eastAsia="zh-CN"/>
        </w:rPr>
      </w:pPr>
      <w:r>
        <w:rPr>
          <w:b/>
          <w:bCs/>
          <w:lang w:val="sv-SE" w:eastAsia="zh-CN"/>
        </w:rPr>
        <w:t>Case b-1</w:t>
      </w:r>
      <w:r>
        <w:rPr>
          <w:lang w:val="sv-SE" w:eastAsia="zh-CN"/>
        </w:rPr>
        <w:t xml:space="preserve">: UE performing the measurements without gap in LTE carriers as there is vacant RF chains for UE measurements </w:t>
      </w:r>
    </w:p>
    <w:p w14:paraId="67F4F814" w14:textId="77777777" w:rsidR="001A37C3" w:rsidRDefault="001A37C3" w:rsidP="001A37C3">
      <w:pPr>
        <w:pStyle w:val="ListParagraph"/>
        <w:widowControl/>
        <w:numPr>
          <w:ilvl w:val="1"/>
          <w:numId w:val="42"/>
        </w:numPr>
        <w:overflowPunct w:val="0"/>
        <w:spacing w:after="120" w:line="240" w:lineRule="auto"/>
        <w:ind w:firstLineChars="0"/>
        <w:textAlignment w:val="baseline"/>
        <w:rPr>
          <w:iCs/>
          <w:lang w:val="sv-SE"/>
        </w:rPr>
      </w:pPr>
      <w:r>
        <w:rPr>
          <w:b/>
          <w:bCs/>
          <w:lang w:val="sv-SE" w:eastAsia="zh-CN"/>
        </w:rPr>
        <w:t>Case b-2</w:t>
      </w:r>
      <w:r>
        <w:rPr>
          <w:lang w:val="sv-SE" w:eastAsia="zh-CN"/>
        </w:rPr>
        <w:t xml:space="preserve">: LTE CRS are fully contained within UE’s active BWP </w:t>
      </w:r>
    </w:p>
    <w:p w14:paraId="604E2FE0" w14:textId="4848B409" w:rsidR="001A37C3" w:rsidRDefault="001A37C3" w:rsidP="001A37C3">
      <w:pPr>
        <w:rPr>
          <w:lang w:val="sv-SE" w:eastAsia="x-none"/>
        </w:rPr>
      </w:pPr>
    </w:p>
    <w:p w14:paraId="59526521" w14:textId="48FE7BEE" w:rsidR="00294496" w:rsidRPr="00294496" w:rsidRDefault="001A37C3" w:rsidP="00294496">
      <w:pPr>
        <w:pStyle w:val="Caption"/>
        <w:rPr>
          <w:b w:val="0"/>
          <w:bCs w:val="0"/>
        </w:rPr>
      </w:pPr>
      <w:r w:rsidRPr="00294496">
        <w:rPr>
          <w:b w:val="0"/>
          <w:bCs w:val="0"/>
        </w:rPr>
        <w:t xml:space="preserve">The first issue </w:t>
      </w:r>
      <w:r w:rsidR="00294496" w:rsidRPr="00294496">
        <w:rPr>
          <w:b w:val="0"/>
          <w:bCs w:val="0"/>
        </w:rPr>
        <w:t>is whether to extend to MR-DC cases:</w:t>
      </w:r>
    </w:p>
    <w:tbl>
      <w:tblPr>
        <w:tblStyle w:val="TableGrid"/>
        <w:tblW w:w="0" w:type="auto"/>
        <w:tblLook w:val="04A0" w:firstRow="1" w:lastRow="0" w:firstColumn="1" w:lastColumn="0" w:noHBand="0" w:noVBand="1"/>
      </w:tblPr>
      <w:tblGrid>
        <w:gridCol w:w="9629"/>
      </w:tblGrid>
      <w:tr w:rsidR="001A37C3" w14:paraId="6D5216D0" w14:textId="77777777" w:rsidTr="001A37C3">
        <w:tc>
          <w:tcPr>
            <w:tcW w:w="9629" w:type="dxa"/>
          </w:tcPr>
          <w:p w14:paraId="0142091A" w14:textId="77777777" w:rsidR="001A37C3" w:rsidRDefault="001A37C3" w:rsidP="001A37C3">
            <w:pPr>
              <w:pStyle w:val="Heading3"/>
              <w:outlineLvl w:val="2"/>
              <w:rPr>
                <w:b/>
                <w:bCs/>
                <w:sz w:val="24"/>
                <w:szCs w:val="24"/>
              </w:rPr>
            </w:pPr>
            <w:r>
              <w:rPr>
                <w:b/>
                <w:bCs/>
                <w:sz w:val="24"/>
                <w:szCs w:val="24"/>
              </w:rPr>
              <w:lastRenderedPageBreak/>
              <w:t xml:space="preserve">Issue 2-1-1: extend to MR-DC cases </w:t>
            </w:r>
          </w:p>
          <w:p w14:paraId="5D63CE56" w14:textId="77777777" w:rsidR="001A37C3" w:rsidRDefault="001A37C3" w:rsidP="001A37C3">
            <w:pPr>
              <w:spacing w:afterLines="50" w:after="120"/>
              <w:ind w:leftChars="200" w:left="400" w:right="686"/>
              <w:rPr>
                <w:lang w:eastAsia="zh-CN"/>
              </w:rPr>
            </w:pPr>
            <w:r>
              <w:rPr>
                <w:b/>
                <w:lang w:eastAsia="zh-CN"/>
              </w:rPr>
              <w:t>&lt; Way forward/Agreement &gt;</w:t>
            </w:r>
            <w:r>
              <w:rPr>
                <w:lang w:eastAsia="zh-CN"/>
              </w:rPr>
              <w:t xml:space="preserve">: </w:t>
            </w:r>
          </w:p>
          <w:p w14:paraId="58EF934E" w14:textId="77777777" w:rsidR="001A37C3" w:rsidRDefault="001A37C3" w:rsidP="001A37C3">
            <w:pPr>
              <w:pStyle w:val="ListParagraph"/>
              <w:widowControl/>
              <w:numPr>
                <w:ilvl w:val="1"/>
                <w:numId w:val="43"/>
              </w:numPr>
              <w:overflowPunct w:val="0"/>
              <w:spacing w:after="180" w:line="240" w:lineRule="auto"/>
              <w:ind w:right="131" w:firstLineChars="0"/>
              <w:textAlignment w:val="baseline"/>
              <w:rPr>
                <w:rFonts w:eastAsia="DengXian"/>
                <w:lang w:val="en-US" w:eastAsia="zh-CN"/>
              </w:rPr>
            </w:pPr>
            <w:r>
              <w:rPr>
                <w:rFonts w:eastAsia="DengXian"/>
                <w:lang w:val="en-US" w:eastAsia="zh-CN"/>
              </w:rPr>
              <w:t xml:space="preserve">Define capability and/or requirements to support inter-RAT NR measurement without gap </w:t>
            </w:r>
            <w:r>
              <w:rPr>
                <w:rFonts w:eastAsia="DengXian"/>
                <w:b/>
                <w:bCs/>
                <w:lang w:val="en-US" w:eastAsia="zh-CN"/>
              </w:rPr>
              <w:t>case a-1</w:t>
            </w:r>
            <w:r>
              <w:rPr>
                <w:rFonts w:eastAsia="DengXian"/>
                <w:lang w:val="en-US" w:eastAsia="zh-CN"/>
              </w:rPr>
              <w:t xml:space="preserve"> in SA only if case a-1 is agreed as one of inter-RAT NR target scenario (issue 2-1-3)</w:t>
            </w:r>
          </w:p>
          <w:p w14:paraId="79F30960" w14:textId="77777777" w:rsidR="001A37C3" w:rsidRDefault="001A37C3" w:rsidP="001A37C3">
            <w:pPr>
              <w:pStyle w:val="ListParagraph"/>
              <w:widowControl/>
              <w:numPr>
                <w:ilvl w:val="1"/>
                <w:numId w:val="43"/>
              </w:numPr>
              <w:overflowPunct w:val="0"/>
              <w:spacing w:after="180" w:line="240" w:lineRule="auto"/>
              <w:ind w:right="131" w:firstLineChars="0"/>
              <w:textAlignment w:val="baseline"/>
              <w:rPr>
                <w:rFonts w:eastAsia="DengXian"/>
                <w:lang w:val="en-US" w:eastAsia="zh-CN"/>
              </w:rPr>
            </w:pPr>
            <w:r>
              <w:rPr>
                <w:rFonts w:eastAsia="DengXian"/>
                <w:lang w:val="en-US" w:eastAsia="zh-CN"/>
              </w:rPr>
              <w:t xml:space="preserve">Define capability and/or requirements to support inter-RAT E-UTRAN measurement without gap </w:t>
            </w:r>
            <w:r>
              <w:rPr>
                <w:rFonts w:eastAsia="DengXian"/>
                <w:b/>
                <w:bCs/>
                <w:lang w:val="en-US" w:eastAsia="zh-CN"/>
              </w:rPr>
              <w:t>case b-1</w:t>
            </w:r>
            <w:r>
              <w:rPr>
                <w:rFonts w:eastAsia="DengXian"/>
                <w:lang w:val="en-US" w:eastAsia="zh-CN"/>
              </w:rPr>
              <w:t xml:space="preserve"> in SA only if case b-1 is agreed as one of inter-RAT LTE target scenario (issue 2-1-4)</w:t>
            </w:r>
          </w:p>
          <w:p w14:paraId="7BBB933E" w14:textId="77777777" w:rsidR="001A37C3" w:rsidRPr="00294496" w:rsidRDefault="001A37C3" w:rsidP="001A37C3">
            <w:pPr>
              <w:pStyle w:val="ListParagraph"/>
              <w:widowControl/>
              <w:numPr>
                <w:ilvl w:val="1"/>
                <w:numId w:val="43"/>
              </w:numPr>
              <w:overflowPunct w:val="0"/>
              <w:spacing w:after="180" w:line="240" w:lineRule="auto"/>
              <w:ind w:right="131" w:firstLineChars="0"/>
              <w:textAlignment w:val="baseline"/>
              <w:rPr>
                <w:rFonts w:eastAsia="DengXian"/>
                <w:highlight w:val="yellow"/>
                <w:lang w:val="en-US" w:eastAsia="zh-CN"/>
              </w:rPr>
            </w:pPr>
            <w:r w:rsidRPr="00294496">
              <w:rPr>
                <w:rFonts w:eastAsia="DengXian"/>
                <w:highlight w:val="yellow"/>
                <w:lang w:val="en-US" w:eastAsia="zh-CN"/>
              </w:rPr>
              <w:t>Define capability and/or requirements to support inter-RAT NR measurement without gap case a-2 in SA if case a-2 shall be considered in as one of inter-RAT NR target scenario (issue 2-1-3).</w:t>
            </w:r>
          </w:p>
          <w:p w14:paraId="660CBCF7" w14:textId="77777777" w:rsidR="001A37C3" w:rsidRPr="00294496" w:rsidRDefault="001A37C3" w:rsidP="001A37C3">
            <w:pPr>
              <w:pStyle w:val="ListParagraph"/>
              <w:widowControl/>
              <w:numPr>
                <w:ilvl w:val="2"/>
                <w:numId w:val="43"/>
              </w:numPr>
              <w:overflowPunct w:val="0"/>
              <w:spacing w:after="120" w:line="240" w:lineRule="auto"/>
              <w:ind w:right="131" w:firstLineChars="0"/>
              <w:textAlignment w:val="baseline"/>
              <w:rPr>
                <w:rFonts w:eastAsia="DengXian"/>
                <w:highlight w:val="yellow"/>
                <w:lang w:val="en-US" w:eastAsia="zh-CN"/>
              </w:rPr>
            </w:pPr>
            <w:r w:rsidRPr="00294496">
              <w:rPr>
                <w:rFonts w:eastAsia="DengXian"/>
                <w:highlight w:val="yellow"/>
                <w:lang w:val="en-US" w:eastAsia="zh-CN"/>
              </w:rPr>
              <w:t>FFS on MR-DC</w:t>
            </w:r>
          </w:p>
          <w:p w14:paraId="11BA2AEC" w14:textId="77777777" w:rsidR="001A37C3" w:rsidRPr="00294496" w:rsidRDefault="001A37C3" w:rsidP="001A37C3">
            <w:pPr>
              <w:pStyle w:val="ListParagraph"/>
              <w:widowControl/>
              <w:numPr>
                <w:ilvl w:val="1"/>
                <w:numId w:val="43"/>
              </w:numPr>
              <w:overflowPunct w:val="0"/>
              <w:spacing w:after="180" w:line="240" w:lineRule="auto"/>
              <w:ind w:right="131" w:firstLineChars="0"/>
              <w:textAlignment w:val="baseline"/>
              <w:rPr>
                <w:rFonts w:eastAsia="DengXian"/>
                <w:highlight w:val="yellow"/>
                <w:lang w:val="en-US" w:eastAsia="zh-CN"/>
              </w:rPr>
            </w:pPr>
            <w:r w:rsidRPr="00294496">
              <w:rPr>
                <w:rFonts w:eastAsia="DengXian"/>
                <w:highlight w:val="yellow"/>
                <w:lang w:val="en-US" w:eastAsia="zh-CN"/>
              </w:rPr>
              <w:t>Define capability and/or requirements to inter-RAT E-UTRAN measurement without gap case b-2 in SA if case b-2 is agreed as one of inter-RAT LTE target scenario (issue 2-1-4)</w:t>
            </w:r>
          </w:p>
          <w:p w14:paraId="3D0E6C00" w14:textId="6A80BF70" w:rsidR="001A37C3" w:rsidRPr="001A37C3" w:rsidRDefault="001A37C3" w:rsidP="001A37C3">
            <w:pPr>
              <w:pStyle w:val="ListParagraph"/>
              <w:widowControl/>
              <w:numPr>
                <w:ilvl w:val="2"/>
                <w:numId w:val="43"/>
              </w:numPr>
              <w:overflowPunct w:val="0"/>
              <w:spacing w:after="120" w:line="240" w:lineRule="auto"/>
              <w:ind w:right="131" w:firstLineChars="0"/>
              <w:textAlignment w:val="baseline"/>
              <w:rPr>
                <w:rFonts w:eastAsia="DengXian"/>
                <w:lang w:val="en-US" w:eastAsia="zh-CN"/>
              </w:rPr>
            </w:pPr>
            <w:r w:rsidRPr="00294496">
              <w:rPr>
                <w:rFonts w:eastAsia="DengXian"/>
                <w:highlight w:val="yellow"/>
                <w:lang w:val="en-US" w:eastAsia="zh-CN"/>
              </w:rPr>
              <w:t>FFS on MR-DC</w:t>
            </w:r>
          </w:p>
        </w:tc>
      </w:tr>
    </w:tbl>
    <w:p w14:paraId="6490598F" w14:textId="5CD2BBE0" w:rsidR="00014F14" w:rsidRPr="00014F14" w:rsidRDefault="00294496" w:rsidP="00014F14">
      <w:pPr>
        <w:pStyle w:val="Caption"/>
        <w:rPr>
          <w:b w:val="0"/>
          <w:bCs w:val="0"/>
        </w:rPr>
      </w:pPr>
      <w:r w:rsidRPr="00294496">
        <w:rPr>
          <w:b w:val="0"/>
          <w:bCs w:val="0"/>
        </w:rPr>
        <w:t xml:space="preserve">Cases a-2 and b-2 in MR-DC are still FFS. The commonality of a-2 and b-2 is </w:t>
      </w:r>
      <w:r>
        <w:rPr>
          <w:b w:val="0"/>
          <w:bCs w:val="0"/>
        </w:rPr>
        <w:t xml:space="preserve">inter-RAT measurement is feasible only when </w:t>
      </w:r>
      <w:r w:rsidRPr="00294496">
        <w:rPr>
          <w:b w:val="0"/>
          <w:bCs w:val="0"/>
        </w:rPr>
        <w:t>target RS</w:t>
      </w:r>
      <w:r w:rsidR="00983F42">
        <w:rPr>
          <w:b w:val="0"/>
          <w:bCs w:val="0"/>
        </w:rPr>
        <w:t xml:space="preserve"> to be measured can be covered UE bandwidth.</w:t>
      </w:r>
      <w:r w:rsidR="00014F14">
        <w:rPr>
          <w:b w:val="0"/>
          <w:bCs w:val="0"/>
        </w:rPr>
        <w:t xml:space="preserve"> We prefer to deprioritize MR-DC. </w:t>
      </w:r>
      <w:r w:rsidR="00014F14" w:rsidRPr="00014F14">
        <w:rPr>
          <w:b w:val="0"/>
          <w:bCs w:val="0"/>
        </w:rPr>
        <w:t xml:space="preserve">The key reason is that existing X2 or Xn interface can barely support so dynamic information exchange. The </w:t>
      </w:r>
      <w:r w:rsidR="00014F14">
        <w:rPr>
          <w:b w:val="0"/>
          <w:bCs w:val="0"/>
        </w:rPr>
        <w:t>actual BW</w:t>
      </w:r>
      <w:r w:rsidR="00014F14" w:rsidRPr="00014F14">
        <w:rPr>
          <w:b w:val="0"/>
          <w:bCs w:val="0"/>
        </w:rPr>
        <w:t xml:space="preserve"> can be changed via DCI</w:t>
      </w:r>
      <w:r w:rsidR="00014F14">
        <w:rPr>
          <w:b w:val="0"/>
          <w:bCs w:val="0"/>
        </w:rPr>
        <w:t xml:space="preserve"> (e.g. BWP switching in NR) and MAC-CE (SCell activation/deactivation in both LTE and NR),</w:t>
      </w:r>
      <w:r w:rsidR="00014F14" w:rsidRPr="00014F14">
        <w:rPr>
          <w:b w:val="0"/>
          <w:bCs w:val="0"/>
        </w:rPr>
        <w:t xml:space="preserve"> while the availability of spare RF chain can be changed via MAC procedure. MN and SN may fail to exchange such information timely. </w:t>
      </w:r>
    </w:p>
    <w:p w14:paraId="10C8BCF0" w14:textId="4F768D10" w:rsidR="00014F14" w:rsidRDefault="00014F14" w:rsidP="00014F14">
      <w:pPr>
        <w:pStyle w:val="Caption"/>
      </w:pPr>
      <w:bookmarkStart w:id="3" w:name="_Ref115341887"/>
      <w:r>
        <w:t xml:space="preserve">Proposal </w:t>
      </w:r>
      <w:r>
        <w:fldChar w:fldCharType="begin"/>
      </w:r>
      <w:r>
        <w:instrText xml:space="preserve"> SEQ Proposal \* ARABIC </w:instrText>
      </w:r>
      <w:r>
        <w:fldChar w:fldCharType="separate"/>
      </w:r>
      <w:r w:rsidR="00E2184C">
        <w:rPr>
          <w:noProof/>
        </w:rPr>
        <w:t>1</w:t>
      </w:r>
      <w:r>
        <w:fldChar w:fldCharType="end"/>
      </w:r>
      <w:r>
        <w:t>: MR-DC scenarios are deprioritized.</w:t>
      </w:r>
      <w:bookmarkEnd w:id="3"/>
    </w:p>
    <w:p w14:paraId="2EF76953" w14:textId="3EC442A6" w:rsidR="00014F14" w:rsidRDefault="00014F14" w:rsidP="00014F14">
      <w:pPr>
        <w:rPr>
          <w:lang w:eastAsia="x-none"/>
        </w:rPr>
      </w:pPr>
    </w:p>
    <w:p w14:paraId="0A3DBE90" w14:textId="59C3B594" w:rsidR="001A1E5F" w:rsidRDefault="001A1E5F" w:rsidP="00014F14">
      <w:pPr>
        <w:rPr>
          <w:lang w:eastAsia="x-none"/>
        </w:rPr>
      </w:pPr>
      <w:r>
        <w:rPr>
          <w:lang w:eastAsia="x-none"/>
        </w:rPr>
        <w:t>On inter-RAT NR</w:t>
      </w:r>
      <w:r w:rsidR="00407681">
        <w:rPr>
          <w:lang w:eastAsia="x-none"/>
        </w:rPr>
        <w:t xml:space="preserve"> and LTE</w:t>
      </w:r>
      <w:r>
        <w:rPr>
          <w:lang w:eastAsia="x-none"/>
        </w:rPr>
        <w:t xml:space="preserve"> measurement</w:t>
      </w:r>
      <w:r w:rsidR="00407681">
        <w:rPr>
          <w:lang w:eastAsia="x-none"/>
        </w:rPr>
        <w:t xml:space="preserve"> scenario</w:t>
      </w:r>
      <w:r>
        <w:rPr>
          <w:lang w:eastAsia="x-none"/>
        </w:rPr>
        <w:t>:</w:t>
      </w:r>
    </w:p>
    <w:tbl>
      <w:tblPr>
        <w:tblStyle w:val="TableGrid"/>
        <w:tblW w:w="0" w:type="auto"/>
        <w:tblLook w:val="04A0" w:firstRow="1" w:lastRow="0" w:firstColumn="1" w:lastColumn="0" w:noHBand="0" w:noVBand="1"/>
      </w:tblPr>
      <w:tblGrid>
        <w:gridCol w:w="9629"/>
      </w:tblGrid>
      <w:tr w:rsidR="001A1E5F" w14:paraId="5C23EFA1" w14:textId="77777777" w:rsidTr="001A1E5F">
        <w:tc>
          <w:tcPr>
            <w:tcW w:w="9629" w:type="dxa"/>
          </w:tcPr>
          <w:p w14:paraId="69ACCF6C" w14:textId="77777777" w:rsidR="001A1E5F" w:rsidRDefault="001A1E5F" w:rsidP="001A1E5F">
            <w:pPr>
              <w:pStyle w:val="Heading3"/>
              <w:outlineLvl w:val="2"/>
              <w:rPr>
                <w:b/>
                <w:bCs/>
                <w:sz w:val="24"/>
                <w:szCs w:val="24"/>
              </w:rPr>
            </w:pPr>
            <w:r>
              <w:rPr>
                <w:b/>
                <w:bCs/>
                <w:sz w:val="24"/>
                <w:szCs w:val="24"/>
              </w:rPr>
              <w:t xml:space="preserve">Issue 2-1-3: inter-RAT NR target scenario </w:t>
            </w:r>
          </w:p>
          <w:p w14:paraId="259E5D91" w14:textId="77777777" w:rsidR="001A1E5F" w:rsidRDefault="001A1E5F" w:rsidP="001A1E5F">
            <w:pPr>
              <w:spacing w:afterLines="50" w:after="120"/>
              <w:ind w:leftChars="200" w:left="400"/>
              <w:rPr>
                <w:lang w:eastAsia="zh-CN"/>
              </w:rPr>
            </w:pPr>
            <w:r>
              <w:rPr>
                <w:b/>
                <w:lang w:eastAsia="zh-CN"/>
              </w:rPr>
              <w:t>&lt; Way forward/Agreement &gt;</w:t>
            </w:r>
            <w:r>
              <w:rPr>
                <w:lang w:eastAsia="zh-CN"/>
              </w:rPr>
              <w:t xml:space="preserve">: </w:t>
            </w:r>
          </w:p>
          <w:p w14:paraId="47785CC4" w14:textId="77777777" w:rsidR="001A1E5F" w:rsidRDefault="001A1E5F" w:rsidP="001A1E5F">
            <w:pPr>
              <w:pStyle w:val="ListParagraph"/>
              <w:widowControl/>
              <w:numPr>
                <w:ilvl w:val="1"/>
                <w:numId w:val="30"/>
              </w:numPr>
              <w:autoSpaceDE/>
              <w:autoSpaceDN/>
              <w:adjustRightInd/>
              <w:spacing w:after="120" w:line="240" w:lineRule="auto"/>
              <w:ind w:firstLineChars="0"/>
              <w:rPr>
                <w:iCs/>
              </w:rPr>
            </w:pPr>
            <w:r>
              <w:rPr>
                <w:b/>
                <w:bCs/>
                <w:iCs/>
              </w:rPr>
              <w:t>Case a-1 (</w:t>
            </w:r>
            <w:r>
              <w:rPr>
                <w:iCs/>
              </w:rPr>
              <w:t xml:space="preserve">Another spare RF chain is available for UE) can be considered as the inter-RAT NR target scenario.  </w:t>
            </w:r>
          </w:p>
          <w:p w14:paraId="4E7474A5" w14:textId="77777777" w:rsidR="001A1E5F" w:rsidRPr="00407681" w:rsidRDefault="001A1E5F" w:rsidP="00014F14">
            <w:pPr>
              <w:pStyle w:val="ListParagraph"/>
              <w:widowControl/>
              <w:numPr>
                <w:ilvl w:val="1"/>
                <w:numId w:val="30"/>
              </w:numPr>
              <w:autoSpaceDE/>
              <w:autoSpaceDN/>
              <w:adjustRightInd/>
              <w:spacing w:after="120" w:line="240" w:lineRule="auto"/>
              <w:ind w:firstLineChars="0"/>
              <w:rPr>
                <w:rFonts w:eastAsia="DengXian"/>
                <w:lang w:val="en-US" w:eastAsia="zh-CN"/>
              </w:rPr>
            </w:pPr>
            <w:r>
              <w:t>FFS on Case a-2</w:t>
            </w:r>
          </w:p>
          <w:p w14:paraId="64ABAABE" w14:textId="77777777" w:rsidR="00407681" w:rsidRDefault="00407681" w:rsidP="00407681">
            <w:pPr>
              <w:pStyle w:val="Heading3"/>
              <w:outlineLvl w:val="2"/>
              <w:rPr>
                <w:b/>
                <w:bCs/>
                <w:sz w:val="24"/>
                <w:szCs w:val="24"/>
              </w:rPr>
            </w:pPr>
            <w:r>
              <w:rPr>
                <w:b/>
                <w:bCs/>
                <w:sz w:val="24"/>
                <w:szCs w:val="24"/>
              </w:rPr>
              <w:t xml:space="preserve">Issue 2-1-4: inter-RAT LTE target scenario </w:t>
            </w:r>
          </w:p>
          <w:p w14:paraId="28C21BD5" w14:textId="77777777" w:rsidR="00407681" w:rsidRDefault="00407681" w:rsidP="00407681">
            <w:pPr>
              <w:spacing w:afterLines="50" w:after="120"/>
              <w:ind w:leftChars="200" w:left="400"/>
              <w:rPr>
                <w:lang w:eastAsia="zh-CN"/>
              </w:rPr>
            </w:pPr>
            <w:r>
              <w:rPr>
                <w:b/>
                <w:lang w:eastAsia="zh-CN"/>
              </w:rPr>
              <w:t>&lt; Way forward/Agreement &gt;</w:t>
            </w:r>
            <w:r>
              <w:rPr>
                <w:lang w:eastAsia="zh-CN"/>
              </w:rPr>
              <w:t xml:space="preserve">: </w:t>
            </w:r>
          </w:p>
          <w:p w14:paraId="39B287EE" w14:textId="77777777" w:rsidR="00407681" w:rsidRDefault="00407681" w:rsidP="00407681">
            <w:pPr>
              <w:pStyle w:val="ListParagraph"/>
              <w:widowControl/>
              <w:numPr>
                <w:ilvl w:val="1"/>
                <w:numId w:val="30"/>
              </w:numPr>
              <w:autoSpaceDE/>
              <w:autoSpaceDN/>
              <w:adjustRightInd/>
              <w:spacing w:after="120" w:line="240" w:lineRule="auto"/>
              <w:ind w:firstLineChars="0"/>
              <w:rPr>
                <w:iCs/>
              </w:rPr>
            </w:pPr>
            <w:r>
              <w:rPr>
                <w:b/>
                <w:bCs/>
                <w:iCs/>
              </w:rPr>
              <w:t>Case b-2</w:t>
            </w:r>
            <w:r>
              <w:rPr>
                <w:iCs/>
              </w:rPr>
              <w:t xml:space="preserve">(The target CRS to be measured is with UE’s active BWP) shall be considered as the inter-RAT LTE scenario under objective 2 of NR_MG_ehn2-core WI </w:t>
            </w:r>
          </w:p>
          <w:p w14:paraId="2EE32C36" w14:textId="7A747021" w:rsidR="00407681" w:rsidRPr="00407681" w:rsidRDefault="00407681" w:rsidP="00407681">
            <w:pPr>
              <w:pStyle w:val="ListParagraph"/>
              <w:widowControl/>
              <w:numPr>
                <w:ilvl w:val="1"/>
                <w:numId w:val="30"/>
              </w:numPr>
              <w:autoSpaceDE/>
              <w:autoSpaceDN/>
              <w:adjustRightInd/>
              <w:spacing w:after="120" w:line="240" w:lineRule="auto"/>
              <w:ind w:firstLineChars="0"/>
              <w:rPr>
                <w:iCs/>
              </w:rPr>
            </w:pPr>
            <w:r>
              <w:rPr>
                <w:iCs/>
              </w:rPr>
              <w:t>FFS on Case b-1</w:t>
            </w:r>
          </w:p>
        </w:tc>
      </w:tr>
    </w:tbl>
    <w:p w14:paraId="7FEC53B1" w14:textId="66102230" w:rsidR="001A1E5F" w:rsidRDefault="00380793" w:rsidP="00014F14">
      <w:pPr>
        <w:rPr>
          <w:lang w:eastAsia="x-none"/>
        </w:rPr>
      </w:pPr>
      <w:r>
        <w:rPr>
          <w:lang w:eastAsia="x-none"/>
        </w:rPr>
        <w:t xml:space="preserve">From network deployment point of view, if case b-2 is valid as agreed in issue 2-1-4, we think case a-2 should also be valid, since there is CRS and SSB on the same frequency domain. However, </w:t>
      </w:r>
      <w:r w:rsidR="00AC6E8D">
        <w:rPr>
          <w:lang w:eastAsia="x-none"/>
        </w:rPr>
        <w:t>we don’t have strong view on whether to consider it in this WI.</w:t>
      </w:r>
    </w:p>
    <w:p w14:paraId="75B6473E" w14:textId="5222DD4B" w:rsidR="00380793" w:rsidRDefault="00380793" w:rsidP="00014F14">
      <w:pPr>
        <w:rPr>
          <w:lang w:eastAsia="x-none"/>
        </w:rPr>
      </w:pPr>
      <w:r>
        <w:rPr>
          <w:lang w:eastAsia="x-none"/>
        </w:rPr>
        <w:t>Regarding case b-1, actually it has already been agreed in RAN4#104e:</w:t>
      </w:r>
    </w:p>
    <w:tbl>
      <w:tblPr>
        <w:tblStyle w:val="TableGrid"/>
        <w:tblW w:w="0" w:type="auto"/>
        <w:tblLook w:val="04A0" w:firstRow="1" w:lastRow="0" w:firstColumn="1" w:lastColumn="0" w:noHBand="0" w:noVBand="1"/>
      </w:tblPr>
      <w:tblGrid>
        <w:gridCol w:w="9629"/>
      </w:tblGrid>
      <w:tr w:rsidR="00380793" w14:paraId="75C3D603" w14:textId="77777777" w:rsidTr="00380793">
        <w:tc>
          <w:tcPr>
            <w:tcW w:w="9629" w:type="dxa"/>
          </w:tcPr>
          <w:p w14:paraId="74F617F7" w14:textId="77777777" w:rsidR="00380793" w:rsidRDefault="00380793" w:rsidP="00380793">
            <w:pPr>
              <w:numPr>
                <w:ilvl w:val="0"/>
                <w:numId w:val="44"/>
              </w:numPr>
              <w:overflowPunct/>
              <w:autoSpaceDE/>
              <w:autoSpaceDN/>
              <w:adjustRightInd/>
              <w:spacing w:after="120"/>
              <w:ind w:hanging="720"/>
              <w:jc w:val="both"/>
              <w:textAlignment w:val="auto"/>
              <w:rPr>
                <w:rFonts w:ascii="Calibri" w:hAnsi="Calibri" w:cs="Calibri"/>
                <w:b/>
                <w:bCs/>
                <w:iCs/>
                <w:u w:val="single"/>
              </w:rPr>
            </w:pPr>
            <w:r>
              <w:rPr>
                <w:rFonts w:ascii="Calibri" w:hAnsi="Calibri" w:cs="Calibri"/>
                <w:b/>
                <w:bCs/>
                <w:iCs/>
                <w:u w:val="single"/>
              </w:rPr>
              <w:t>NR-LTE inter-RAT measurement with ‘nogap-noncsg’</w:t>
            </w:r>
          </w:p>
          <w:p w14:paraId="200247B5" w14:textId="77777777" w:rsidR="00380793" w:rsidRPr="00447708" w:rsidRDefault="00380793" w:rsidP="00380793">
            <w:pPr>
              <w:rPr>
                <w:b/>
                <w:bCs/>
                <w:color w:val="000000"/>
                <w:lang w:eastAsia="ko-KR"/>
              </w:rPr>
            </w:pPr>
            <w:r w:rsidRPr="00447708">
              <w:rPr>
                <w:b/>
                <w:bCs/>
                <w:color w:val="000000"/>
                <w:lang w:eastAsia="ko-KR"/>
              </w:rPr>
              <w:t>Agreements</w:t>
            </w:r>
          </w:p>
          <w:p w14:paraId="0EDAAA4C" w14:textId="12E64776" w:rsidR="00380793" w:rsidRPr="00380793" w:rsidRDefault="00380793" w:rsidP="00014F14">
            <w:pPr>
              <w:pStyle w:val="ListParagraph"/>
              <w:widowControl/>
              <w:numPr>
                <w:ilvl w:val="0"/>
                <w:numId w:val="26"/>
              </w:numPr>
              <w:autoSpaceDE/>
              <w:autoSpaceDN/>
              <w:adjustRightInd/>
              <w:spacing w:after="120" w:line="240" w:lineRule="auto"/>
              <w:ind w:left="360" w:firstLineChars="0"/>
              <w:rPr>
                <w:color w:val="000000"/>
                <w:szCs w:val="24"/>
                <w:lang w:eastAsia="zh-CN"/>
              </w:rPr>
            </w:pPr>
            <w:r>
              <w:rPr>
                <w:color w:val="000000"/>
                <w:szCs w:val="24"/>
                <w:lang w:eastAsia="zh-CN"/>
              </w:rPr>
              <w:t xml:space="preserve">Define requirements for </w:t>
            </w:r>
            <w:r>
              <w:rPr>
                <w:rFonts w:hint="eastAsia"/>
                <w:color w:val="000000"/>
                <w:szCs w:val="24"/>
                <w:lang w:eastAsia="zh-CN"/>
              </w:rPr>
              <w:t>N</w:t>
            </w:r>
            <w:r>
              <w:rPr>
                <w:color w:val="000000"/>
                <w:szCs w:val="24"/>
                <w:lang w:eastAsia="zh-CN"/>
              </w:rPr>
              <w:t>R – LTE inter-RAT measurement without gap (UE reports ‘nogap-noncsg’ for inter-RAT measurement).</w:t>
            </w:r>
          </w:p>
        </w:tc>
      </w:tr>
    </w:tbl>
    <w:p w14:paraId="3F528D78" w14:textId="5AA7CFB5" w:rsidR="00A30D97" w:rsidRPr="00A30D97" w:rsidRDefault="00A30D97" w:rsidP="00A30D97">
      <w:pPr>
        <w:pStyle w:val="Caption"/>
      </w:pPr>
      <w:bookmarkStart w:id="4" w:name="_Ref118400335"/>
      <w:r>
        <w:t xml:space="preserve">Proposal </w:t>
      </w:r>
      <w:r>
        <w:fldChar w:fldCharType="begin"/>
      </w:r>
      <w:r>
        <w:instrText xml:space="preserve"> SEQ Proposal \* ARABIC </w:instrText>
      </w:r>
      <w:r>
        <w:fldChar w:fldCharType="separate"/>
      </w:r>
      <w:r w:rsidR="00E2184C">
        <w:rPr>
          <w:noProof/>
        </w:rPr>
        <w:t>2</w:t>
      </w:r>
      <w:r>
        <w:fldChar w:fldCharType="end"/>
      </w:r>
      <w:r>
        <w:t xml:space="preserve">: </w:t>
      </w:r>
      <w:r w:rsidR="00011FF5">
        <w:t xml:space="preserve">No need to further discuss </w:t>
      </w:r>
      <w:r w:rsidR="00415422">
        <w:t xml:space="preserve">case </w:t>
      </w:r>
      <w:r>
        <w:t>b-1 in this WI</w:t>
      </w:r>
      <w:r w:rsidR="00011FF5">
        <w:t>, since it has already been supported in R17</w:t>
      </w:r>
      <w:bookmarkEnd w:id="4"/>
    </w:p>
    <w:p w14:paraId="478B8F1B" w14:textId="198B35EC" w:rsidR="00380793" w:rsidRDefault="00380793" w:rsidP="00380793">
      <w:pPr>
        <w:rPr>
          <w:lang w:eastAsia="x-none"/>
        </w:rPr>
      </w:pPr>
    </w:p>
    <w:p w14:paraId="0CA05DE7" w14:textId="665093B1" w:rsidR="003A7468" w:rsidRDefault="003A7468" w:rsidP="00380793">
      <w:pPr>
        <w:rPr>
          <w:lang w:eastAsia="x-none"/>
        </w:rPr>
      </w:pPr>
      <w:r>
        <w:rPr>
          <w:lang w:eastAsia="x-none"/>
        </w:rPr>
        <w:t>Then on UE capability:</w:t>
      </w:r>
    </w:p>
    <w:tbl>
      <w:tblPr>
        <w:tblStyle w:val="TableGrid"/>
        <w:tblW w:w="0" w:type="auto"/>
        <w:tblLook w:val="04A0" w:firstRow="1" w:lastRow="0" w:firstColumn="1" w:lastColumn="0" w:noHBand="0" w:noVBand="1"/>
      </w:tblPr>
      <w:tblGrid>
        <w:gridCol w:w="9629"/>
      </w:tblGrid>
      <w:tr w:rsidR="00AC6E8D" w14:paraId="39F4405A" w14:textId="77777777" w:rsidTr="00AC6E8D">
        <w:tc>
          <w:tcPr>
            <w:tcW w:w="9629" w:type="dxa"/>
          </w:tcPr>
          <w:p w14:paraId="110F2279" w14:textId="77777777" w:rsidR="00AC6E8D" w:rsidRDefault="00AC6E8D" w:rsidP="00AC6E8D">
            <w:pPr>
              <w:pStyle w:val="Heading3"/>
              <w:outlineLvl w:val="2"/>
              <w:rPr>
                <w:b/>
                <w:bCs/>
                <w:sz w:val="24"/>
                <w:szCs w:val="24"/>
              </w:rPr>
            </w:pPr>
            <w:r>
              <w:rPr>
                <w:b/>
                <w:bCs/>
                <w:sz w:val="24"/>
                <w:szCs w:val="24"/>
              </w:rPr>
              <w:t>Issue 2-2-1: On top of which UE capability to support the inter-RAT NR measurement without gap when UE has vacant RF chain available  (Case a-1)</w:t>
            </w:r>
          </w:p>
          <w:p w14:paraId="0CAA380E" w14:textId="77777777" w:rsidR="00AC6E8D" w:rsidRDefault="00AC6E8D" w:rsidP="00AC6E8D">
            <w:pPr>
              <w:spacing w:afterLines="50" w:after="120"/>
              <w:ind w:leftChars="200" w:left="400"/>
              <w:rPr>
                <w:lang w:eastAsia="zh-CN"/>
              </w:rPr>
            </w:pPr>
            <w:r>
              <w:rPr>
                <w:b/>
                <w:lang w:eastAsia="zh-CN"/>
              </w:rPr>
              <w:t>&lt; Way forward/Agreement &gt;</w:t>
            </w:r>
            <w:r>
              <w:rPr>
                <w:lang w:eastAsia="zh-CN"/>
              </w:rPr>
              <w:t xml:space="preserve">: </w:t>
            </w:r>
          </w:p>
          <w:p w14:paraId="7935181F" w14:textId="77777777" w:rsidR="00AC6E8D" w:rsidRDefault="00AC6E8D" w:rsidP="00AC6E8D">
            <w:pPr>
              <w:pStyle w:val="ListParagraph"/>
              <w:widowControl/>
              <w:numPr>
                <w:ilvl w:val="1"/>
                <w:numId w:val="30"/>
              </w:numPr>
              <w:autoSpaceDE/>
              <w:autoSpaceDN/>
              <w:adjustRightInd/>
              <w:spacing w:after="120" w:line="240" w:lineRule="auto"/>
              <w:ind w:firstLineChars="0"/>
              <w:rPr>
                <w:szCs w:val="24"/>
                <w:lang w:eastAsia="zh-CN"/>
              </w:rPr>
            </w:pPr>
            <w:r>
              <w:rPr>
                <w:szCs w:val="24"/>
                <w:lang w:eastAsia="zh-CN"/>
              </w:rPr>
              <w:t>On top of “interRAT-NeedForGapsNR-r16” UE capability to support the inter-RAT NR measurement without gap when UE has vacant RF chain available (Case a-1)</w:t>
            </w:r>
          </w:p>
          <w:p w14:paraId="04EB4F75" w14:textId="77777777" w:rsidR="00AC6E8D" w:rsidRDefault="00AC6E8D" w:rsidP="00AC6E8D">
            <w:pPr>
              <w:pStyle w:val="ListParagraph"/>
              <w:widowControl/>
              <w:numPr>
                <w:ilvl w:val="2"/>
                <w:numId w:val="30"/>
              </w:numPr>
              <w:autoSpaceDE/>
              <w:autoSpaceDN/>
              <w:adjustRightInd/>
              <w:spacing w:after="120" w:line="240" w:lineRule="auto"/>
              <w:ind w:firstLineChars="0"/>
              <w:rPr>
                <w:szCs w:val="24"/>
                <w:lang w:eastAsia="zh-CN"/>
              </w:rPr>
            </w:pPr>
            <w:r>
              <w:rPr>
                <w:lang w:val="en-US" w:eastAsia="zh-CN"/>
              </w:rPr>
              <w:t>The exact value to be reported can be FFS</w:t>
            </w:r>
            <w:r>
              <w:rPr>
                <w:i/>
                <w:iCs/>
                <w:lang w:val="en-US" w:eastAsia="zh-CN"/>
              </w:rPr>
              <w:t>.</w:t>
            </w:r>
          </w:p>
          <w:p w14:paraId="3C418E13" w14:textId="21A4272D" w:rsidR="00AC6E8D" w:rsidRPr="00AC6E8D" w:rsidRDefault="00AC6E8D" w:rsidP="00380793">
            <w:pPr>
              <w:pStyle w:val="ListParagraph"/>
              <w:widowControl/>
              <w:numPr>
                <w:ilvl w:val="1"/>
                <w:numId w:val="30"/>
              </w:numPr>
              <w:autoSpaceDE/>
              <w:autoSpaceDN/>
              <w:adjustRightInd/>
              <w:spacing w:after="120" w:line="240" w:lineRule="auto"/>
              <w:ind w:firstLineChars="0"/>
              <w:rPr>
                <w:szCs w:val="24"/>
                <w:lang w:eastAsia="zh-CN"/>
              </w:rPr>
            </w:pPr>
            <w:r>
              <w:rPr>
                <w:rFonts w:hint="eastAsia"/>
                <w:szCs w:val="24"/>
                <w:lang w:eastAsia="zh-CN"/>
              </w:rPr>
              <w:t>F</w:t>
            </w:r>
            <w:r>
              <w:rPr>
                <w:szCs w:val="24"/>
                <w:lang w:eastAsia="zh-CN"/>
              </w:rPr>
              <w:t>FS on top of NCSG to support the inter-RAT NR measurement without gap when UE has vacant RF chain available (Case a-1)</w:t>
            </w:r>
          </w:p>
        </w:tc>
      </w:tr>
    </w:tbl>
    <w:p w14:paraId="12C03D0B" w14:textId="3D96FDF1" w:rsidR="00AC6E8D" w:rsidRDefault="002A4D51" w:rsidP="00380793">
      <w:pPr>
        <w:rPr>
          <w:szCs w:val="24"/>
          <w:lang w:eastAsia="zh-CN"/>
        </w:rPr>
      </w:pPr>
      <w:r>
        <w:rPr>
          <w:lang w:eastAsia="x-none"/>
        </w:rPr>
        <w:t xml:space="preserve">Case a-1 has already been supported in </w:t>
      </w:r>
      <w:r>
        <w:rPr>
          <w:szCs w:val="24"/>
          <w:lang w:eastAsia="zh-CN"/>
        </w:rPr>
        <w:t>interRAT-NeedForGapsNR-r16 without corresponding RAN4 requirements. This is similar with NeedForGapsNR in NR. Therefore, once RAN4 has conclusions on NeedForGaps RRM requirements, e.g. whether interruption is allowed, the outcome can be reused here.</w:t>
      </w:r>
    </w:p>
    <w:p w14:paraId="6498E110" w14:textId="5EC709B9" w:rsidR="002A4D51" w:rsidRPr="00380793" w:rsidRDefault="002A4D51" w:rsidP="002A4D51">
      <w:pPr>
        <w:pStyle w:val="Caption"/>
      </w:pPr>
      <w:bookmarkStart w:id="5" w:name="_Ref118400339"/>
      <w:r>
        <w:t xml:space="preserve">Proposal </w:t>
      </w:r>
      <w:r>
        <w:fldChar w:fldCharType="begin"/>
      </w:r>
      <w:r>
        <w:instrText xml:space="preserve"> SEQ Proposal \* ARABIC </w:instrText>
      </w:r>
      <w:r>
        <w:fldChar w:fldCharType="separate"/>
      </w:r>
      <w:r w:rsidR="00E2184C">
        <w:rPr>
          <w:noProof/>
        </w:rPr>
        <w:t>3</w:t>
      </w:r>
      <w:r>
        <w:fldChar w:fldCharType="end"/>
      </w:r>
      <w:r>
        <w:t xml:space="preserve">: </w:t>
      </w:r>
      <w:r>
        <w:rPr>
          <w:szCs w:val="24"/>
          <w:lang w:eastAsia="zh-CN"/>
        </w:rPr>
        <w:t>On top of “interRAT-NeedForGapsNR-r16” UE capability to support the inter-RAT NR measurement without gap when UE has vacant RF chain available (Case a-1). The exact value to be reported can be discussed after RAN4 concludes NeedForGapsNR requirements design, since they are expected to have same framework.</w:t>
      </w:r>
      <w:bookmarkEnd w:id="5"/>
    </w:p>
    <w:p w14:paraId="66A92C37" w14:textId="3BE12114" w:rsidR="00AC6E8D" w:rsidRDefault="00955C6B" w:rsidP="00983F42">
      <w:pPr>
        <w:rPr>
          <w:lang w:eastAsia="x-none"/>
        </w:rPr>
      </w:pPr>
      <w:r>
        <w:rPr>
          <w:lang w:eastAsia="x-none"/>
        </w:rPr>
        <w:t xml:space="preserve">Regarding the whether to support case a-1 on top of NCSG, </w:t>
      </w:r>
      <w:r w:rsidR="00AC6E8D">
        <w:rPr>
          <w:lang w:eastAsia="x-none"/>
        </w:rPr>
        <w:t xml:space="preserve">we prefer not to consider it in this work item since LTE NCSG was introduced many years ago (R13~R14) before NR was introduced. </w:t>
      </w:r>
      <w:r w:rsidR="00501DAE">
        <w:t>Even though it can use for inter-RAT measurement as captured in 36 specs, it cannot apply to NR.</w:t>
      </w:r>
      <w:r w:rsidR="00501DAE">
        <w:rPr>
          <w:lang w:eastAsia="x-none"/>
        </w:rPr>
        <w:t xml:space="preserve"> There is no such requirements yet. Besides, LTE NCSG design is different from NR NCSG design in some respects. For instance, NR NCSG is a per-UE or per-FR gap while LTE NCSG is a per-CC gap. </w:t>
      </w:r>
      <w:r w:rsidR="00DC7566">
        <w:rPr>
          <w:lang w:eastAsia="x-none"/>
        </w:rPr>
        <w:t>Some extra</w:t>
      </w:r>
      <w:r w:rsidR="00AC6E8D">
        <w:rPr>
          <w:lang w:eastAsia="x-none"/>
        </w:rPr>
        <w:t xml:space="preserve"> standardization work can be expected if RAN4 wants to rely on LTE NCSG to measure NR.</w:t>
      </w:r>
    </w:p>
    <w:p w14:paraId="4BF59487" w14:textId="269C6DAE" w:rsidR="00501DAE" w:rsidRDefault="00501DAE" w:rsidP="00501DAE">
      <w:pPr>
        <w:pStyle w:val="Caption"/>
      </w:pPr>
      <w:bookmarkStart w:id="6" w:name="_Ref118400314"/>
      <w:r>
        <w:t xml:space="preserve">Observation </w:t>
      </w:r>
      <w:r>
        <w:fldChar w:fldCharType="begin"/>
      </w:r>
      <w:r>
        <w:instrText xml:space="preserve"> SEQ Observation \* ARABIC </w:instrText>
      </w:r>
      <w:r>
        <w:fldChar w:fldCharType="separate"/>
      </w:r>
      <w:r>
        <w:rPr>
          <w:noProof/>
        </w:rPr>
        <w:t>1</w:t>
      </w:r>
      <w:r>
        <w:fldChar w:fldCharType="end"/>
      </w:r>
      <w:r>
        <w:t>: LTE NCSG was introduced long time ago before NR was introduced. Even though it can use for inter-RAT measurement as captured in 36 specs, it cannot apply to NR</w:t>
      </w:r>
      <w:r w:rsidR="001400B0">
        <w:t>.</w:t>
      </w:r>
      <w:bookmarkEnd w:id="6"/>
    </w:p>
    <w:p w14:paraId="5A2871D1" w14:textId="7FF10540" w:rsidR="001400B0" w:rsidRDefault="001400B0" w:rsidP="001400B0">
      <w:pPr>
        <w:pStyle w:val="Caption"/>
        <w:rPr>
          <w:szCs w:val="24"/>
          <w:lang w:eastAsia="zh-CN"/>
        </w:rPr>
      </w:pPr>
      <w:bookmarkStart w:id="7" w:name="_Ref118400342"/>
      <w:r>
        <w:t xml:space="preserve">Proposal </w:t>
      </w:r>
      <w:r>
        <w:fldChar w:fldCharType="begin"/>
      </w:r>
      <w:r>
        <w:instrText xml:space="preserve"> SEQ Proposal \* ARABIC </w:instrText>
      </w:r>
      <w:r>
        <w:fldChar w:fldCharType="separate"/>
      </w:r>
      <w:r w:rsidR="00E2184C">
        <w:rPr>
          <w:noProof/>
        </w:rPr>
        <w:t>4</w:t>
      </w:r>
      <w:r>
        <w:fldChar w:fldCharType="end"/>
      </w:r>
      <w:r>
        <w:t xml:space="preserve">: not consider using LTE NCSG for inter-RAT NR measurement, given that some extra standardization work is needed to enable LTE NCSG for inter-RAT NR measurement. Besides, the functionality has already been support in </w:t>
      </w:r>
      <w:r>
        <w:rPr>
          <w:szCs w:val="24"/>
          <w:lang w:eastAsia="zh-CN"/>
        </w:rPr>
        <w:t>interRAT-NeedForGapsNR-r16.</w:t>
      </w:r>
      <w:bookmarkEnd w:id="7"/>
    </w:p>
    <w:p w14:paraId="06D8B87C" w14:textId="00C49599" w:rsidR="001400B0" w:rsidRDefault="001400B0" w:rsidP="001400B0">
      <w:pPr>
        <w:rPr>
          <w:lang w:eastAsia="zh-CN"/>
        </w:rPr>
      </w:pPr>
    </w:p>
    <w:p w14:paraId="10ABC06A" w14:textId="302EEB6F" w:rsidR="000C23F7" w:rsidRDefault="000C23F7" w:rsidP="001400B0">
      <w:pPr>
        <w:rPr>
          <w:lang w:eastAsia="zh-CN"/>
        </w:rPr>
      </w:pPr>
      <w:r>
        <w:rPr>
          <w:lang w:eastAsia="zh-CN"/>
        </w:rPr>
        <w:t>Another similar issue:</w:t>
      </w:r>
    </w:p>
    <w:tbl>
      <w:tblPr>
        <w:tblStyle w:val="TableGrid"/>
        <w:tblW w:w="0" w:type="auto"/>
        <w:tblLook w:val="04A0" w:firstRow="1" w:lastRow="0" w:firstColumn="1" w:lastColumn="0" w:noHBand="0" w:noVBand="1"/>
      </w:tblPr>
      <w:tblGrid>
        <w:gridCol w:w="9629"/>
      </w:tblGrid>
      <w:tr w:rsidR="000C23F7" w14:paraId="69742600" w14:textId="77777777" w:rsidTr="000C23F7">
        <w:tc>
          <w:tcPr>
            <w:tcW w:w="9629" w:type="dxa"/>
          </w:tcPr>
          <w:p w14:paraId="27E2AF55" w14:textId="77777777" w:rsidR="000C23F7" w:rsidRDefault="000C23F7" w:rsidP="000C23F7">
            <w:pPr>
              <w:pStyle w:val="Heading3"/>
              <w:outlineLvl w:val="2"/>
              <w:rPr>
                <w:b/>
                <w:bCs/>
                <w:sz w:val="24"/>
                <w:szCs w:val="24"/>
              </w:rPr>
            </w:pPr>
            <w:r>
              <w:rPr>
                <w:b/>
                <w:bCs/>
                <w:sz w:val="24"/>
                <w:szCs w:val="24"/>
              </w:rPr>
              <w:t xml:space="preserve">Issue 2-2-4: On top of which UE capability to support the inter-RAT LTE measurement requirements when LTE CRS to be measured is contained in UE’s active </w:t>
            </w:r>
            <w:r>
              <w:rPr>
                <w:rFonts w:hint="eastAsia"/>
                <w:b/>
                <w:bCs/>
                <w:sz w:val="24"/>
                <w:szCs w:val="24"/>
              </w:rPr>
              <w:t>BWP</w:t>
            </w:r>
            <w:r>
              <w:rPr>
                <w:b/>
                <w:bCs/>
                <w:sz w:val="24"/>
                <w:szCs w:val="24"/>
              </w:rPr>
              <w:t>(Case b-2)</w:t>
            </w:r>
          </w:p>
          <w:p w14:paraId="3E6D27D8" w14:textId="77777777" w:rsidR="000C23F7" w:rsidRDefault="000C23F7" w:rsidP="000C23F7">
            <w:pPr>
              <w:spacing w:afterLines="50" w:after="120"/>
              <w:ind w:leftChars="200" w:left="400"/>
              <w:rPr>
                <w:lang w:eastAsia="zh-CN"/>
              </w:rPr>
            </w:pPr>
            <w:r>
              <w:rPr>
                <w:b/>
                <w:lang w:eastAsia="zh-CN"/>
              </w:rPr>
              <w:t>&lt; Way forward &gt;</w:t>
            </w:r>
            <w:r>
              <w:rPr>
                <w:lang w:eastAsia="zh-CN"/>
              </w:rPr>
              <w:t xml:space="preserve">: </w:t>
            </w:r>
          </w:p>
          <w:p w14:paraId="7C9E6CBF" w14:textId="77777777" w:rsidR="000C23F7" w:rsidRDefault="000C23F7" w:rsidP="000C23F7">
            <w:pPr>
              <w:pStyle w:val="ListParagraph"/>
              <w:widowControl/>
              <w:numPr>
                <w:ilvl w:val="1"/>
                <w:numId w:val="30"/>
              </w:numPr>
              <w:autoSpaceDE/>
              <w:autoSpaceDN/>
              <w:adjustRightInd/>
              <w:spacing w:after="120" w:line="240" w:lineRule="auto"/>
              <w:ind w:firstLineChars="0"/>
              <w:rPr>
                <w:rFonts w:eastAsia="Times New Roman"/>
              </w:rPr>
            </w:pPr>
            <w:r>
              <w:rPr>
                <w:rFonts w:eastAsia="Times New Roman"/>
              </w:rPr>
              <w:t xml:space="preserve">Option 1:  </w:t>
            </w:r>
          </w:p>
          <w:p w14:paraId="64BECF13" w14:textId="77777777" w:rsidR="000C23F7" w:rsidRDefault="000C23F7" w:rsidP="000C23F7">
            <w:pPr>
              <w:pStyle w:val="ListParagraph"/>
              <w:widowControl/>
              <w:numPr>
                <w:ilvl w:val="2"/>
                <w:numId w:val="30"/>
              </w:numPr>
              <w:autoSpaceDE/>
              <w:autoSpaceDN/>
              <w:adjustRightInd/>
              <w:spacing w:after="120" w:line="240" w:lineRule="auto"/>
              <w:ind w:firstLineChars="0"/>
              <w:rPr>
                <w:rFonts w:eastAsia="Times New Roman"/>
              </w:rPr>
            </w:pPr>
            <w:r>
              <w:rPr>
                <w:rFonts w:eastAsia="Times New Roman"/>
              </w:rPr>
              <w:t xml:space="preserve">the capability of </w:t>
            </w:r>
            <w:r>
              <w:rPr>
                <w:rFonts w:eastAsia="Times New Roman"/>
                <w:i/>
                <w:iCs/>
              </w:rPr>
              <w:t>NeedForGaps</w:t>
            </w:r>
            <w:r>
              <w:rPr>
                <w:rFonts w:eastAsia="Times New Roman"/>
              </w:rPr>
              <w:t xml:space="preserve"> for inter-frequency measurement wo gap in Rel16 can be taken as the baseline</w:t>
            </w:r>
          </w:p>
          <w:p w14:paraId="071AF721" w14:textId="77777777" w:rsidR="000C23F7" w:rsidRDefault="000C23F7" w:rsidP="000C23F7">
            <w:pPr>
              <w:pStyle w:val="ListParagraph"/>
              <w:widowControl/>
              <w:numPr>
                <w:ilvl w:val="1"/>
                <w:numId w:val="30"/>
              </w:numPr>
              <w:autoSpaceDE/>
              <w:autoSpaceDN/>
              <w:adjustRightInd/>
              <w:spacing w:after="120" w:line="240" w:lineRule="auto"/>
              <w:ind w:firstLineChars="0"/>
              <w:rPr>
                <w:rFonts w:eastAsia="Times New Roman"/>
              </w:rPr>
            </w:pPr>
            <w:r>
              <w:rPr>
                <w:rFonts w:eastAsia="Times New Roman"/>
              </w:rPr>
              <w:t xml:space="preserve">Option 1a:  </w:t>
            </w:r>
          </w:p>
          <w:p w14:paraId="30875DB1" w14:textId="77777777" w:rsidR="000C23F7" w:rsidRDefault="000C23F7" w:rsidP="000C23F7">
            <w:pPr>
              <w:pStyle w:val="ListParagraph"/>
              <w:widowControl/>
              <w:numPr>
                <w:ilvl w:val="2"/>
                <w:numId w:val="30"/>
              </w:numPr>
              <w:autoSpaceDE/>
              <w:autoSpaceDN/>
              <w:adjustRightInd/>
              <w:spacing w:after="120" w:line="240" w:lineRule="auto"/>
              <w:ind w:firstLineChars="0"/>
              <w:rPr>
                <w:rFonts w:eastAsia="Times New Roman"/>
              </w:rPr>
            </w:pPr>
            <w:r>
              <w:rPr>
                <w:rFonts w:eastAsia="Times New Roman"/>
              </w:rPr>
              <w:t xml:space="preserve">extend the capability of </w:t>
            </w:r>
            <w:r>
              <w:rPr>
                <w:rFonts w:eastAsia="Times New Roman"/>
                <w:i/>
                <w:iCs/>
              </w:rPr>
              <w:t>NeedForGaps</w:t>
            </w:r>
          </w:p>
          <w:p w14:paraId="54222BB0" w14:textId="77777777" w:rsidR="000C23F7" w:rsidRDefault="000C23F7" w:rsidP="000C23F7">
            <w:pPr>
              <w:pStyle w:val="ListParagraph"/>
              <w:widowControl/>
              <w:numPr>
                <w:ilvl w:val="1"/>
                <w:numId w:val="30"/>
              </w:numPr>
              <w:autoSpaceDE/>
              <w:autoSpaceDN/>
              <w:adjustRightInd/>
              <w:spacing w:after="120" w:line="240" w:lineRule="auto"/>
              <w:ind w:firstLineChars="0"/>
              <w:rPr>
                <w:rFonts w:eastAsia="Times New Roman"/>
              </w:rPr>
            </w:pPr>
            <w:r>
              <w:rPr>
                <w:rFonts w:eastAsia="Times New Roman"/>
              </w:rPr>
              <w:t xml:space="preserve">Option 2: </w:t>
            </w:r>
          </w:p>
          <w:p w14:paraId="25E1FB58" w14:textId="74E35938" w:rsidR="000C23F7" w:rsidRPr="000C23F7" w:rsidRDefault="000C23F7" w:rsidP="001400B0">
            <w:pPr>
              <w:pStyle w:val="ListParagraph"/>
              <w:widowControl/>
              <w:numPr>
                <w:ilvl w:val="2"/>
                <w:numId w:val="30"/>
              </w:numPr>
              <w:autoSpaceDE/>
              <w:autoSpaceDN/>
              <w:adjustRightInd/>
              <w:spacing w:after="120" w:line="240" w:lineRule="auto"/>
              <w:ind w:firstLineChars="0"/>
              <w:rPr>
                <w:rFonts w:eastAsia="Times New Roman"/>
              </w:rPr>
            </w:pPr>
            <w:r>
              <w:rPr>
                <w:rFonts w:eastAsia="Times New Roman"/>
              </w:rPr>
              <w:t>A new UE capability should be defined to indicate whether UE supports MG-less measurement in this scenario</w:t>
            </w:r>
          </w:p>
        </w:tc>
      </w:tr>
    </w:tbl>
    <w:p w14:paraId="130ACA62" w14:textId="589311DE" w:rsidR="000C23F7" w:rsidRDefault="004F6261" w:rsidP="001400B0">
      <w:pPr>
        <w:rPr>
          <w:lang w:eastAsia="zh-CN"/>
        </w:rPr>
      </w:pPr>
      <w:r>
        <w:rPr>
          <w:lang w:eastAsia="zh-CN"/>
        </w:rPr>
        <w:t>We support option 2 to decouple support of case b-2 and NeedForGaps. This would allow UE implementation flexibility while not jeopardizing the feature.</w:t>
      </w:r>
    </w:p>
    <w:p w14:paraId="1D2166B0" w14:textId="3D77EF63" w:rsidR="00E2184C" w:rsidRPr="001400B0" w:rsidRDefault="00E2184C" w:rsidP="00E2184C">
      <w:pPr>
        <w:pStyle w:val="Caption"/>
        <w:rPr>
          <w:lang w:eastAsia="zh-CN"/>
        </w:rPr>
      </w:pPr>
      <w:bookmarkStart w:id="8" w:name="_Ref118400345"/>
      <w:r>
        <w:t xml:space="preserve">Proposal </w:t>
      </w:r>
      <w:r>
        <w:fldChar w:fldCharType="begin"/>
      </w:r>
      <w:r>
        <w:instrText xml:space="preserve"> SEQ Proposal \* ARABIC </w:instrText>
      </w:r>
      <w:r>
        <w:fldChar w:fldCharType="separate"/>
      </w:r>
      <w:r>
        <w:rPr>
          <w:noProof/>
        </w:rPr>
        <w:t>5</w:t>
      </w:r>
      <w:r>
        <w:fldChar w:fldCharType="end"/>
      </w:r>
      <w:r>
        <w:t xml:space="preserve">: </w:t>
      </w:r>
      <w:r>
        <w:rPr>
          <w:rFonts w:eastAsia="Times New Roman"/>
        </w:rPr>
        <w:t>a new UE capability should be defined to indicate whether UE supports</w:t>
      </w:r>
      <w:r w:rsidRPr="00E2184C">
        <w:rPr>
          <w:sz w:val="24"/>
          <w:szCs w:val="24"/>
          <w:lang w:eastAsia="en-US"/>
        </w:rPr>
        <w:t xml:space="preserve"> </w:t>
      </w:r>
      <w:r w:rsidRPr="00E2184C">
        <w:rPr>
          <w:rFonts w:eastAsia="Times New Roman"/>
        </w:rPr>
        <w:t xml:space="preserve">inter-RAT LTE measurement requirements when LTE CRS to be measured is contained in UE’s active </w:t>
      </w:r>
      <w:r w:rsidRPr="00E2184C">
        <w:rPr>
          <w:rFonts w:eastAsia="Times New Roman" w:hint="eastAsia"/>
        </w:rPr>
        <w:t>BWP</w:t>
      </w:r>
      <w:r w:rsidRPr="00E2184C">
        <w:rPr>
          <w:rFonts w:eastAsia="Times New Roman"/>
        </w:rPr>
        <w:t>(Case b-2)</w:t>
      </w:r>
      <w:r>
        <w:rPr>
          <w:rFonts w:eastAsia="Times New Roman"/>
        </w:rPr>
        <w:t>.</w:t>
      </w:r>
      <w:bookmarkEnd w:id="8"/>
    </w:p>
    <w:p w14:paraId="1C494776" w14:textId="77777777" w:rsidR="001400B0" w:rsidRPr="001400B0" w:rsidRDefault="001400B0" w:rsidP="001400B0">
      <w:pPr>
        <w:rPr>
          <w:lang w:eastAsia="x-none"/>
        </w:rPr>
      </w:pPr>
    </w:p>
    <w:p w14:paraId="460ED09C" w14:textId="68FDEEB4" w:rsidR="00C95CDD" w:rsidRPr="00DA467C" w:rsidRDefault="002F4C54" w:rsidP="00DA467C">
      <w:pPr>
        <w:rPr>
          <w:lang w:val="en-US" w:eastAsia="zh-CN"/>
        </w:rPr>
      </w:pPr>
      <w:r>
        <w:rPr>
          <w:lang w:val="en-US" w:eastAsia="zh-CN"/>
        </w:rPr>
        <w:t xml:space="preserve">Regarding other issues, such as scheduling restriction, searcher limitation, CSSF, interruption and so on, it is better to discuss them later after RAN4 agrees on the scope and scenario. Fortunately, we have many existing RRM requirements which can be used as baseline, such as </w:t>
      </w:r>
      <w:r w:rsidR="0069543C">
        <w:rPr>
          <w:lang w:val="en-US" w:eastAsia="zh-CN"/>
        </w:rPr>
        <w:t>RRM requirements of intra-frequency and inter-frequency measurement without gap.</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FDF21FA" w14:textId="0348F0CE" w:rsidR="00A73F8E" w:rsidRDefault="005D4A3C" w:rsidP="004F1683">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074377">
        <w:rPr>
          <w:rFonts w:cs="v4.2.0"/>
          <w:lang w:val="en-US" w:eastAsia="zh-CN"/>
        </w:rPr>
        <w:t xml:space="preserve">on </w:t>
      </w:r>
      <w:r w:rsidR="004A35C1">
        <w:rPr>
          <w:rFonts w:cs="v4.2.0"/>
          <w:lang w:val="en-US" w:eastAsia="zh-CN"/>
        </w:rPr>
        <w:t>inter-RAT measurement without gap. After discussion the following conclusions are provided:</w:t>
      </w:r>
    </w:p>
    <w:p w14:paraId="54E29E01" w14:textId="610A3E50" w:rsidR="001C054F" w:rsidRPr="001C054F" w:rsidRDefault="001C054F" w:rsidP="004F1683">
      <w:pPr>
        <w:jc w:val="both"/>
        <w:rPr>
          <w:rFonts w:cs="v4.2.0"/>
          <w:b/>
          <w:bCs/>
          <w:lang w:val="en-US" w:eastAsia="zh-CN"/>
        </w:rPr>
      </w:pPr>
      <w:r w:rsidRPr="001C054F">
        <w:rPr>
          <w:rFonts w:cs="v4.2.0"/>
          <w:b/>
          <w:bCs/>
          <w:lang w:val="en-US" w:eastAsia="zh-CN"/>
        </w:rPr>
        <w:fldChar w:fldCharType="begin"/>
      </w:r>
      <w:r w:rsidRPr="001C054F">
        <w:rPr>
          <w:rFonts w:cs="v4.2.0"/>
          <w:b/>
          <w:bCs/>
          <w:lang w:val="en-US" w:eastAsia="zh-CN"/>
        </w:rPr>
        <w:instrText xml:space="preserve"> REF _Ref115341887 \h </w:instrText>
      </w:r>
      <w:r>
        <w:rPr>
          <w:rFonts w:cs="v4.2.0"/>
          <w:b/>
          <w:bCs/>
          <w:lang w:val="en-US" w:eastAsia="zh-CN"/>
        </w:rPr>
        <w:instrText xml:space="preserve"> \* MERGEFORMAT </w:instrText>
      </w:r>
      <w:r w:rsidRPr="001C054F">
        <w:rPr>
          <w:rFonts w:cs="v4.2.0"/>
          <w:b/>
          <w:bCs/>
          <w:lang w:val="en-US" w:eastAsia="zh-CN"/>
        </w:rPr>
      </w:r>
      <w:r w:rsidRPr="001C054F">
        <w:rPr>
          <w:rFonts w:cs="v4.2.0"/>
          <w:b/>
          <w:bCs/>
          <w:lang w:val="en-US" w:eastAsia="zh-CN"/>
        </w:rPr>
        <w:fldChar w:fldCharType="separate"/>
      </w:r>
      <w:r w:rsidRPr="001C054F">
        <w:rPr>
          <w:b/>
          <w:bCs/>
        </w:rPr>
        <w:t xml:space="preserve">Proposal </w:t>
      </w:r>
      <w:r w:rsidRPr="001C054F">
        <w:rPr>
          <w:b/>
          <w:bCs/>
          <w:noProof/>
        </w:rPr>
        <w:t>1</w:t>
      </w:r>
      <w:r w:rsidRPr="001C054F">
        <w:rPr>
          <w:b/>
          <w:bCs/>
        </w:rPr>
        <w:t>: MR-DC scenarios are deprioritized.</w:t>
      </w:r>
      <w:r w:rsidRPr="001C054F">
        <w:rPr>
          <w:rFonts w:cs="v4.2.0"/>
          <w:b/>
          <w:bCs/>
          <w:lang w:val="en-US" w:eastAsia="zh-CN"/>
        </w:rPr>
        <w:fldChar w:fldCharType="end"/>
      </w:r>
    </w:p>
    <w:p w14:paraId="2C1CBEFA" w14:textId="6105666A" w:rsidR="001C054F" w:rsidRPr="001C054F" w:rsidRDefault="001C054F" w:rsidP="004F1683">
      <w:pPr>
        <w:jc w:val="both"/>
        <w:rPr>
          <w:rFonts w:cs="v4.2.0"/>
          <w:b/>
          <w:bCs/>
          <w:lang w:val="en-US" w:eastAsia="zh-CN"/>
        </w:rPr>
      </w:pPr>
      <w:r w:rsidRPr="001C054F">
        <w:rPr>
          <w:rFonts w:cs="v4.2.0"/>
          <w:b/>
          <w:bCs/>
          <w:lang w:val="en-US" w:eastAsia="zh-CN"/>
        </w:rPr>
        <w:fldChar w:fldCharType="begin"/>
      </w:r>
      <w:r w:rsidRPr="001C054F">
        <w:rPr>
          <w:rFonts w:cs="v4.2.0"/>
          <w:b/>
          <w:bCs/>
          <w:lang w:val="en-US" w:eastAsia="zh-CN"/>
        </w:rPr>
        <w:instrText xml:space="preserve"> REF _Ref118400335 \h </w:instrText>
      </w:r>
      <w:r>
        <w:rPr>
          <w:rFonts w:cs="v4.2.0"/>
          <w:b/>
          <w:bCs/>
          <w:lang w:val="en-US" w:eastAsia="zh-CN"/>
        </w:rPr>
        <w:instrText xml:space="preserve"> \* MERGEFORMAT </w:instrText>
      </w:r>
      <w:r w:rsidRPr="001C054F">
        <w:rPr>
          <w:rFonts w:cs="v4.2.0"/>
          <w:b/>
          <w:bCs/>
          <w:lang w:val="en-US" w:eastAsia="zh-CN"/>
        </w:rPr>
      </w:r>
      <w:r w:rsidRPr="001C054F">
        <w:rPr>
          <w:rFonts w:cs="v4.2.0"/>
          <w:b/>
          <w:bCs/>
          <w:lang w:val="en-US" w:eastAsia="zh-CN"/>
        </w:rPr>
        <w:fldChar w:fldCharType="separate"/>
      </w:r>
      <w:r w:rsidRPr="001C054F">
        <w:rPr>
          <w:b/>
          <w:bCs/>
        </w:rPr>
        <w:t xml:space="preserve">Proposal </w:t>
      </w:r>
      <w:r w:rsidRPr="001C054F">
        <w:rPr>
          <w:b/>
          <w:bCs/>
          <w:noProof/>
        </w:rPr>
        <w:t>2</w:t>
      </w:r>
      <w:r w:rsidRPr="001C054F">
        <w:rPr>
          <w:b/>
          <w:bCs/>
        </w:rPr>
        <w:t>: No need to further discuss case b-1 in this WI, since it has already been supported in R17</w:t>
      </w:r>
      <w:r w:rsidRPr="001C054F">
        <w:rPr>
          <w:rFonts w:cs="v4.2.0"/>
          <w:b/>
          <w:bCs/>
          <w:lang w:val="en-US" w:eastAsia="zh-CN"/>
        </w:rPr>
        <w:fldChar w:fldCharType="end"/>
      </w:r>
    </w:p>
    <w:p w14:paraId="539903C6" w14:textId="69DDCA81" w:rsidR="001C054F" w:rsidRDefault="001C054F" w:rsidP="004F1683">
      <w:pPr>
        <w:jc w:val="both"/>
        <w:rPr>
          <w:rFonts w:cs="v4.2.0"/>
          <w:b/>
          <w:bCs/>
          <w:lang w:val="en-US" w:eastAsia="zh-CN"/>
        </w:rPr>
      </w:pPr>
      <w:r w:rsidRPr="001C054F">
        <w:rPr>
          <w:rFonts w:cs="v4.2.0"/>
          <w:b/>
          <w:bCs/>
          <w:lang w:val="en-US" w:eastAsia="zh-CN"/>
        </w:rPr>
        <w:fldChar w:fldCharType="begin"/>
      </w:r>
      <w:r w:rsidRPr="001C054F">
        <w:rPr>
          <w:rFonts w:cs="v4.2.0"/>
          <w:b/>
          <w:bCs/>
          <w:lang w:val="en-US" w:eastAsia="zh-CN"/>
        </w:rPr>
        <w:instrText xml:space="preserve"> REF _Ref118400339 \h </w:instrText>
      </w:r>
      <w:r>
        <w:rPr>
          <w:rFonts w:cs="v4.2.0"/>
          <w:b/>
          <w:bCs/>
          <w:lang w:val="en-US" w:eastAsia="zh-CN"/>
        </w:rPr>
        <w:instrText xml:space="preserve"> \* MERGEFORMAT </w:instrText>
      </w:r>
      <w:r w:rsidRPr="001C054F">
        <w:rPr>
          <w:rFonts w:cs="v4.2.0"/>
          <w:b/>
          <w:bCs/>
          <w:lang w:val="en-US" w:eastAsia="zh-CN"/>
        </w:rPr>
      </w:r>
      <w:r w:rsidRPr="001C054F">
        <w:rPr>
          <w:rFonts w:cs="v4.2.0"/>
          <w:b/>
          <w:bCs/>
          <w:lang w:val="en-US" w:eastAsia="zh-CN"/>
        </w:rPr>
        <w:fldChar w:fldCharType="separate"/>
      </w:r>
      <w:r w:rsidRPr="001C054F">
        <w:rPr>
          <w:b/>
          <w:bCs/>
        </w:rPr>
        <w:t xml:space="preserve">Proposal </w:t>
      </w:r>
      <w:r w:rsidRPr="001C054F">
        <w:rPr>
          <w:b/>
          <w:bCs/>
          <w:noProof/>
        </w:rPr>
        <w:t>3</w:t>
      </w:r>
      <w:r w:rsidRPr="001C054F">
        <w:rPr>
          <w:b/>
          <w:bCs/>
        </w:rPr>
        <w:t xml:space="preserve">: </w:t>
      </w:r>
      <w:r w:rsidRPr="001C054F">
        <w:rPr>
          <w:b/>
          <w:bCs/>
          <w:szCs w:val="24"/>
          <w:lang w:eastAsia="zh-CN"/>
        </w:rPr>
        <w:t>On top of “interRAT-NeedForGapsNR-r16” UE capability to support the inter-RAT NR measurement without gap when UE has vacant RF chain available (Case a-1). The exact value to be reported can be discussed after RAN4 concludes NeedForGapsNR requirements design, since they are expected to have same framework.</w:t>
      </w:r>
      <w:r w:rsidRPr="001C054F">
        <w:rPr>
          <w:rFonts w:cs="v4.2.0"/>
          <w:b/>
          <w:bCs/>
          <w:lang w:val="en-US" w:eastAsia="zh-CN"/>
        </w:rPr>
        <w:fldChar w:fldCharType="end"/>
      </w:r>
    </w:p>
    <w:p w14:paraId="5242406C" w14:textId="77777777" w:rsidR="001C054F" w:rsidRPr="001C054F" w:rsidRDefault="001C054F" w:rsidP="001C054F">
      <w:pPr>
        <w:jc w:val="both"/>
        <w:rPr>
          <w:rFonts w:cs="v4.2.0"/>
          <w:b/>
          <w:bCs/>
          <w:lang w:val="en-US" w:eastAsia="zh-CN"/>
        </w:rPr>
      </w:pPr>
      <w:r w:rsidRPr="001C054F">
        <w:rPr>
          <w:rFonts w:cs="v4.2.0"/>
          <w:b/>
          <w:bCs/>
          <w:lang w:val="en-US" w:eastAsia="zh-CN"/>
        </w:rPr>
        <w:fldChar w:fldCharType="begin"/>
      </w:r>
      <w:r w:rsidRPr="001C054F">
        <w:rPr>
          <w:rFonts w:cs="v4.2.0"/>
          <w:b/>
          <w:bCs/>
          <w:lang w:val="en-US" w:eastAsia="zh-CN"/>
        </w:rPr>
        <w:instrText xml:space="preserve"> REF _Ref118400314 \h </w:instrText>
      </w:r>
      <w:r>
        <w:rPr>
          <w:rFonts w:cs="v4.2.0"/>
          <w:b/>
          <w:bCs/>
          <w:lang w:val="en-US" w:eastAsia="zh-CN"/>
        </w:rPr>
        <w:instrText xml:space="preserve"> \* MERGEFORMAT </w:instrText>
      </w:r>
      <w:r w:rsidRPr="001C054F">
        <w:rPr>
          <w:rFonts w:cs="v4.2.0"/>
          <w:b/>
          <w:bCs/>
          <w:lang w:val="en-US" w:eastAsia="zh-CN"/>
        </w:rPr>
      </w:r>
      <w:r w:rsidRPr="001C054F">
        <w:rPr>
          <w:rFonts w:cs="v4.2.0"/>
          <w:b/>
          <w:bCs/>
          <w:lang w:val="en-US" w:eastAsia="zh-CN"/>
        </w:rPr>
        <w:fldChar w:fldCharType="separate"/>
      </w:r>
      <w:r w:rsidRPr="001C054F">
        <w:rPr>
          <w:b/>
          <w:bCs/>
        </w:rPr>
        <w:t xml:space="preserve">Observation </w:t>
      </w:r>
      <w:r w:rsidRPr="001C054F">
        <w:rPr>
          <w:b/>
          <w:bCs/>
          <w:noProof/>
        </w:rPr>
        <w:t>1</w:t>
      </w:r>
      <w:r w:rsidRPr="001C054F">
        <w:rPr>
          <w:b/>
          <w:bCs/>
        </w:rPr>
        <w:t>: LTE NCSG was introduced long time ago before NR was introduced. Even though it can use for inter-RAT measurement as captured in 36 specs, it cannot apply to NR.</w:t>
      </w:r>
      <w:r w:rsidRPr="001C054F">
        <w:rPr>
          <w:rFonts w:cs="v4.2.0"/>
          <w:b/>
          <w:bCs/>
          <w:lang w:val="en-US" w:eastAsia="zh-CN"/>
        </w:rPr>
        <w:fldChar w:fldCharType="end"/>
      </w:r>
    </w:p>
    <w:p w14:paraId="6CF15828" w14:textId="00E8915D" w:rsidR="001C054F" w:rsidRPr="001C054F" w:rsidRDefault="001C054F" w:rsidP="004F1683">
      <w:pPr>
        <w:jc w:val="both"/>
        <w:rPr>
          <w:rFonts w:cs="v4.2.0"/>
          <w:b/>
          <w:bCs/>
          <w:lang w:val="en-US" w:eastAsia="zh-CN"/>
        </w:rPr>
      </w:pPr>
      <w:r w:rsidRPr="001C054F">
        <w:rPr>
          <w:rFonts w:cs="v4.2.0"/>
          <w:b/>
          <w:bCs/>
          <w:lang w:val="en-US" w:eastAsia="zh-CN"/>
        </w:rPr>
        <w:fldChar w:fldCharType="begin"/>
      </w:r>
      <w:r w:rsidRPr="001C054F">
        <w:rPr>
          <w:rFonts w:cs="v4.2.0"/>
          <w:b/>
          <w:bCs/>
          <w:lang w:val="en-US" w:eastAsia="zh-CN"/>
        </w:rPr>
        <w:instrText xml:space="preserve"> REF _Ref118400342 \h </w:instrText>
      </w:r>
      <w:r>
        <w:rPr>
          <w:rFonts w:cs="v4.2.0"/>
          <w:b/>
          <w:bCs/>
          <w:lang w:val="en-US" w:eastAsia="zh-CN"/>
        </w:rPr>
        <w:instrText xml:space="preserve"> \* MERGEFORMAT </w:instrText>
      </w:r>
      <w:r w:rsidRPr="001C054F">
        <w:rPr>
          <w:rFonts w:cs="v4.2.0"/>
          <w:b/>
          <w:bCs/>
          <w:lang w:val="en-US" w:eastAsia="zh-CN"/>
        </w:rPr>
      </w:r>
      <w:r w:rsidRPr="001C054F">
        <w:rPr>
          <w:rFonts w:cs="v4.2.0"/>
          <w:b/>
          <w:bCs/>
          <w:lang w:val="en-US" w:eastAsia="zh-CN"/>
        </w:rPr>
        <w:fldChar w:fldCharType="separate"/>
      </w:r>
      <w:r w:rsidRPr="001C054F">
        <w:rPr>
          <w:b/>
          <w:bCs/>
        </w:rPr>
        <w:t xml:space="preserve">Proposal </w:t>
      </w:r>
      <w:r w:rsidRPr="001C054F">
        <w:rPr>
          <w:b/>
          <w:bCs/>
          <w:noProof/>
        </w:rPr>
        <w:t>4</w:t>
      </w:r>
      <w:r w:rsidRPr="001C054F">
        <w:rPr>
          <w:b/>
          <w:bCs/>
        </w:rPr>
        <w:t xml:space="preserve">: not consider using LTE NCSG for inter-RAT NR measurement, given that some extra standardization work is needed to enable LTE NCSG for inter-RAT NR measurement. Besides, the functionality has already been support in </w:t>
      </w:r>
      <w:r w:rsidRPr="001C054F">
        <w:rPr>
          <w:b/>
          <w:bCs/>
          <w:szCs w:val="24"/>
          <w:lang w:eastAsia="zh-CN"/>
        </w:rPr>
        <w:t>interRAT-NeedForGapsNR-r16.</w:t>
      </w:r>
      <w:r w:rsidRPr="001C054F">
        <w:rPr>
          <w:rFonts w:cs="v4.2.0"/>
          <w:b/>
          <w:bCs/>
          <w:lang w:val="en-US" w:eastAsia="zh-CN"/>
        </w:rPr>
        <w:fldChar w:fldCharType="end"/>
      </w:r>
    </w:p>
    <w:p w14:paraId="69B123E5" w14:textId="751D4DDC" w:rsidR="001C054F" w:rsidRPr="001C054F" w:rsidRDefault="001C054F" w:rsidP="004F1683">
      <w:pPr>
        <w:jc w:val="both"/>
        <w:rPr>
          <w:rFonts w:cs="v4.2.0"/>
          <w:b/>
          <w:bCs/>
          <w:lang w:val="en-US" w:eastAsia="zh-CN"/>
        </w:rPr>
      </w:pPr>
      <w:r w:rsidRPr="001C054F">
        <w:rPr>
          <w:rFonts w:cs="v4.2.0"/>
          <w:b/>
          <w:bCs/>
          <w:lang w:val="en-US" w:eastAsia="zh-CN"/>
        </w:rPr>
        <w:fldChar w:fldCharType="begin"/>
      </w:r>
      <w:r w:rsidRPr="001C054F">
        <w:rPr>
          <w:rFonts w:cs="v4.2.0"/>
          <w:b/>
          <w:bCs/>
          <w:lang w:val="en-US" w:eastAsia="zh-CN"/>
        </w:rPr>
        <w:instrText xml:space="preserve"> REF _Ref118400345 \h </w:instrText>
      </w:r>
      <w:r>
        <w:rPr>
          <w:rFonts w:cs="v4.2.0"/>
          <w:b/>
          <w:bCs/>
          <w:lang w:val="en-US" w:eastAsia="zh-CN"/>
        </w:rPr>
        <w:instrText xml:space="preserve"> \* MERGEFORMAT </w:instrText>
      </w:r>
      <w:r w:rsidRPr="001C054F">
        <w:rPr>
          <w:rFonts w:cs="v4.2.0"/>
          <w:b/>
          <w:bCs/>
          <w:lang w:val="en-US" w:eastAsia="zh-CN"/>
        </w:rPr>
      </w:r>
      <w:r w:rsidRPr="001C054F">
        <w:rPr>
          <w:rFonts w:cs="v4.2.0"/>
          <w:b/>
          <w:bCs/>
          <w:lang w:val="en-US" w:eastAsia="zh-CN"/>
        </w:rPr>
        <w:fldChar w:fldCharType="separate"/>
      </w:r>
      <w:r w:rsidRPr="001C054F">
        <w:rPr>
          <w:b/>
          <w:bCs/>
        </w:rPr>
        <w:t xml:space="preserve">Proposal </w:t>
      </w:r>
      <w:r w:rsidRPr="001C054F">
        <w:rPr>
          <w:b/>
          <w:bCs/>
          <w:noProof/>
        </w:rPr>
        <w:t>5</w:t>
      </w:r>
      <w:r w:rsidRPr="001C054F">
        <w:rPr>
          <w:b/>
          <w:bCs/>
        </w:rPr>
        <w:t xml:space="preserve">: </w:t>
      </w:r>
      <w:r w:rsidRPr="001C054F">
        <w:rPr>
          <w:rFonts w:eastAsia="Times New Roman"/>
          <w:b/>
          <w:bCs/>
        </w:rPr>
        <w:t>a new UE capability should be defined to indicate whether UE supports</w:t>
      </w:r>
      <w:r w:rsidRPr="001C054F">
        <w:rPr>
          <w:b/>
          <w:bCs/>
          <w:sz w:val="24"/>
          <w:szCs w:val="24"/>
        </w:rPr>
        <w:t xml:space="preserve"> </w:t>
      </w:r>
      <w:r w:rsidRPr="001C054F">
        <w:rPr>
          <w:rFonts w:eastAsia="Times New Roman"/>
          <w:b/>
          <w:bCs/>
        </w:rPr>
        <w:t xml:space="preserve">inter-RAT LTE measurement requirements when LTE CRS to be measured is contained in UE’s active </w:t>
      </w:r>
      <w:r w:rsidRPr="001C054F">
        <w:rPr>
          <w:rFonts w:eastAsia="Times New Roman" w:hint="eastAsia"/>
          <w:b/>
          <w:bCs/>
        </w:rPr>
        <w:t>BWP</w:t>
      </w:r>
      <w:r w:rsidRPr="001C054F">
        <w:rPr>
          <w:rFonts w:eastAsia="Times New Roman"/>
          <w:b/>
          <w:bCs/>
        </w:rPr>
        <w:t>(Case b-2).</w:t>
      </w:r>
      <w:r w:rsidRPr="001C054F">
        <w:rPr>
          <w:rFonts w:cs="v4.2.0"/>
          <w:b/>
          <w:bCs/>
          <w:lang w:val="en-US" w:eastAsia="zh-CN"/>
        </w:rPr>
        <w:fldChar w:fldCharType="end"/>
      </w:r>
    </w:p>
    <w:p w14:paraId="646FABC1" w14:textId="0358B460" w:rsidR="00A73F8E" w:rsidRDefault="00A73F8E" w:rsidP="00BA387A">
      <w:pPr>
        <w:jc w:val="both"/>
        <w:rPr>
          <w:rFonts w:cs="v4.2.0"/>
          <w:lang w:val="en-US" w:eastAsia="zh-CN"/>
        </w:rPr>
      </w:pPr>
    </w:p>
    <w:p w14:paraId="5FAE7031" w14:textId="77777777" w:rsidR="001A37C3" w:rsidRDefault="001A37C3" w:rsidP="00BA387A">
      <w:pPr>
        <w:jc w:val="both"/>
        <w:rPr>
          <w:rFonts w:cs="v4.2.0"/>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3FB5C910" w14:textId="15A7FE1D" w:rsidR="00647981" w:rsidRPr="00171398" w:rsidRDefault="00C1738F" w:rsidP="00171398">
      <w:pPr>
        <w:pStyle w:val="Reference"/>
        <w:keepLines/>
        <w:numPr>
          <w:ilvl w:val="0"/>
          <w:numId w:val="12"/>
        </w:numPr>
        <w:rPr>
          <w:lang w:val="en-CN"/>
        </w:rPr>
      </w:pPr>
      <w:r w:rsidRPr="00C1738F">
        <w:rPr>
          <w:lang w:val="en-CN"/>
        </w:rPr>
        <w:t>R4</w:t>
      </w:r>
      <w:r w:rsidR="00D972D0">
        <w:rPr>
          <w:lang w:val="en-CN"/>
        </w:rPr>
        <w:t>-</w:t>
      </w:r>
      <w:r w:rsidR="00A43B37" w:rsidRPr="00A43B37">
        <w:t>221725</w:t>
      </w:r>
      <w:r w:rsidR="004F30B9">
        <w:t>3</w:t>
      </w:r>
      <w:r w:rsidR="00D972D0">
        <w:rPr>
          <w:lang w:val="en-US" w:eastAsia="zh-CN"/>
        </w:rPr>
        <w:t xml:space="preserve">, </w:t>
      </w:r>
      <w:r w:rsidR="004F30B9" w:rsidRPr="004F30B9">
        <w:rPr>
          <w:bCs/>
          <w:lang w:eastAsia="zh-CN"/>
        </w:rPr>
        <w:t>WF on inter-RAT measurement without gap</w:t>
      </w:r>
      <w:r w:rsidR="00D972D0">
        <w:rPr>
          <w:bCs/>
          <w:lang w:eastAsia="zh-CN"/>
        </w:rPr>
        <w:t xml:space="preserve">, </w:t>
      </w:r>
      <w:r w:rsidR="00A43B37" w:rsidRPr="00A43B37">
        <w:rPr>
          <w:bCs/>
          <w:lang w:eastAsia="zh-CN"/>
        </w:rPr>
        <w:t>Intel Corporation</w:t>
      </w:r>
    </w:p>
    <w:sectPr w:rsidR="00647981" w:rsidRPr="0017139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C41E8" w14:textId="77777777" w:rsidR="00E03908" w:rsidRDefault="00E03908">
      <w:pPr>
        <w:spacing w:after="0"/>
      </w:pPr>
      <w:r>
        <w:separator/>
      </w:r>
    </w:p>
  </w:endnote>
  <w:endnote w:type="continuationSeparator" w:id="0">
    <w:p w14:paraId="072AF9C4" w14:textId="77777777" w:rsidR="00E03908" w:rsidRDefault="00E03908">
      <w:pPr>
        <w:spacing w:after="0"/>
      </w:pPr>
      <w:r>
        <w:continuationSeparator/>
      </w:r>
    </w:p>
  </w:endnote>
  <w:endnote w:type="continuationNotice" w:id="1">
    <w:p w14:paraId="580D22A2" w14:textId="77777777" w:rsidR="00E03908" w:rsidRDefault="00E039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41A3E" w14:textId="77777777" w:rsidR="00E03908" w:rsidRDefault="00E03908">
      <w:pPr>
        <w:spacing w:after="0"/>
      </w:pPr>
      <w:r>
        <w:separator/>
      </w:r>
    </w:p>
  </w:footnote>
  <w:footnote w:type="continuationSeparator" w:id="0">
    <w:p w14:paraId="5F8234FF" w14:textId="77777777" w:rsidR="00E03908" w:rsidRDefault="00E03908">
      <w:pPr>
        <w:spacing w:after="0"/>
      </w:pPr>
      <w:r>
        <w:continuationSeparator/>
      </w:r>
    </w:p>
  </w:footnote>
  <w:footnote w:type="continuationNotice" w:id="1">
    <w:p w14:paraId="7D511F78" w14:textId="77777777" w:rsidR="00E03908" w:rsidRDefault="00E039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DB4A96"/>
    <w:multiLevelType w:val="multilevel"/>
    <w:tmpl w:val="1FDB4A96"/>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3551FBC"/>
    <w:multiLevelType w:val="hybridMultilevel"/>
    <w:tmpl w:val="330808D4"/>
    <w:lvl w:ilvl="0" w:tplc="AAF043B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7DD29CF"/>
    <w:multiLevelType w:val="multilevel"/>
    <w:tmpl w:val="77DD29CF"/>
    <w:lvl w:ilvl="0">
      <w:start w:val="1"/>
      <w:numFmt w:val="decimal"/>
      <w:lvlText w:val="1.%1"/>
      <w:lvlJc w:val="left"/>
      <w:pPr>
        <w:ind w:left="720" w:hanging="360"/>
      </w:pPr>
      <w:rPr>
        <w:rFonts w:hint="default"/>
        <w:b/>
        <w:bCs w:val="0"/>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0" w15:restartNumberingAfterBreak="0">
    <w:nsid w:val="7FF53C49"/>
    <w:multiLevelType w:val="hybridMultilevel"/>
    <w:tmpl w:val="1638DD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631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8"/>
  </w:num>
  <w:num w:numId="5" w16cid:durableId="648827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7"/>
  </w:num>
  <w:num w:numId="8" w16cid:durableId="1925916492">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7"/>
  </w:num>
  <w:num w:numId="11" w16cid:durableId="115023289">
    <w:abstractNumId w:val="34"/>
  </w:num>
  <w:num w:numId="12" w16cid:durableId="1175027039">
    <w:abstractNumId w:val="21"/>
  </w:num>
  <w:num w:numId="13" w16cid:durableId="665591870">
    <w:abstractNumId w:val="1"/>
  </w:num>
  <w:num w:numId="14" w16cid:durableId="1820999206">
    <w:abstractNumId w:val="25"/>
  </w:num>
  <w:num w:numId="15" w16cid:durableId="27068971">
    <w:abstractNumId w:val="12"/>
  </w:num>
  <w:num w:numId="16" w16cid:durableId="1673684540">
    <w:abstractNumId w:val="19"/>
  </w:num>
  <w:num w:numId="17" w16cid:durableId="689647860">
    <w:abstractNumId w:val="3"/>
  </w:num>
  <w:num w:numId="18" w16cid:durableId="836766221">
    <w:abstractNumId w:val="9"/>
  </w:num>
  <w:num w:numId="19" w16cid:durableId="2067408291">
    <w:abstractNumId w:val="31"/>
  </w:num>
  <w:num w:numId="20" w16cid:durableId="648173420">
    <w:abstractNumId w:val="23"/>
  </w:num>
  <w:num w:numId="21" w16cid:durableId="864829629">
    <w:abstractNumId w:val="26"/>
  </w:num>
  <w:num w:numId="22" w16cid:durableId="2002073984">
    <w:abstractNumId w:val="28"/>
  </w:num>
  <w:num w:numId="23" w16cid:durableId="1372269391">
    <w:abstractNumId w:val="2"/>
  </w:num>
  <w:num w:numId="24" w16cid:durableId="86540056">
    <w:abstractNumId w:val="22"/>
  </w:num>
  <w:num w:numId="25" w16cid:durableId="1848398925">
    <w:abstractNumId w:val="0"/>
  </w:num>
  <w:num w:numId="26" w16cid:durableId="268200992">
    <w:abstractNumId w:val="30"/>
  </w:num>
  <w:num w:numId="27" w16cid:durableId="1199899444">
    <w:abstractNumId w:val="5"/>
  </w:num>
  <w:num w:numId="28" w16cid:durableId="2124037151">
    <w:abstractNumId w:val="24"/>
  </w:num>
  <w:num w:numId="29" w16cid:durableId="1176505110">
    <w:abstractNumId w:val="32"/>
  </w:num>
  <w:num w:numId="30" w16cid:durableId="1879048688">
    <w:abstractNumId w:val="20"/>
  </w:num>
  <w:num w:numId="31" w16cid:durableId="1398741903">
    <w:abstractNumId w:val="8"/>
  </w:num>
  <w:num w:numId="32" w16cid:durableId="1789276309">
    <w:abstractNumId w:val="17"/>
  </w:num>
  <w:num w:numId="33" w16cid:durableId="193614665">
    <w:abstractNumId w:val="36"/>
  </w:num>
  <w:num w:numId="34" w16cid:durableId="23554501">
    <w:abstractNumId w:val="15"/>
  </w:num>
  <w:num w:numId="35" w16cid:durableId="57362482">
    <w:abstractNumId w:val="29"/>
  </w:num>
  <w:num w:numId="36" w16cid:durableId="747653175">
    <w:abstractNumId w:val="16"/>
  </w:num>
  <w:num w:numId="37" w16cid:durableId="147864077">
    <w:abstractNumId w:val="40"/>
  </w:num>
  <w:num w:numId="38" w16cid:durableId="1140534464">
    <w:abstractNumId w:val="13"/>
  </w:num>
  <w:num w:numId="39" w16cid:durableId="238104881">
    <w:abstractNumId w:val="18"/>
  </w:num>
  <w:num w:numId="40" w16cid:durableId="15874206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36324975">
    <w:abstractNumId w:val="37"/>
  </w:num>
  <w:num w:numId="42" w16cid:durableId="1769735586">
    <w:abstractNumId w:val="10"/>
  </w:num>
  <w:num w:numId="43" w16cid:durableId="1698042836">
    <w:abstractNumId w:val="11"/>
  </w:num>
  <w:num w:numId="44" w16cid:durableId="749623652">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1FF5"/>
    <w:rsid w:val="000136FF"/>
    <w:rsid w:val="00013A17"/>
    <w:rsid w:val="00014365"/>
    <w:rsid w:val="00014F14"/>
    <w:rsid w:val="0001511B"/>
    <w:rsid w:val="00015433"/>
    <w:rsid w:val="00015754"/>
    <w:rsid w:val="00015954"/>
    <w:rsid w:val="0001597B"/>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3D8"/>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B92"/>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77"/>
    <w:rsid w:val="000743EA"/>
    <w:rsid w:val="000750E8"/>
    <w:rsid w:val="00075BC2"/>
    <w:rsid w:val="00075EEB"/>
    <w:rsid w:val="00076F5C"/>
    <w:rsid w:val="0007719F"/>
    <w:rsid w:val="00077C54"/>
    <w:rsid w:val="00077D4A"/>
    <w:rsid w:val="0008005D"/>
    <w:rsid w:val="000800DC"/>
    <w:rsid w:val="000808D2"/>
    <w:rsid w:val="00080AEC"/>
    <w:rsid w:val="00080CB3"/>
    <w:rsid w:val="00080CD6"/>
    <w:rsid w:val="00081275"/>
    <w:rsid w:val="00081E65"/>
    <w:rsid w:val="00082038"/>
    <w:rsid w:val="00082D9A"/>
    <w:rsid w:val="00083194"/>
    <w:rsid w:val="00083331"/>
    <w:rsid w:val="00083811"/>
    <w:rsid w:val="00083C45"/>
    <w:rsid w:val="000846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3F7"/>
    <w:rsid w:val="000C4BE8"/>
    <w:rsid w:val="000C4F72"/>
    <w:rsid w:val="000C51C6"/>
    <w:rsid w:val="000C51EA"/>
    <w:rsid w:val="000C598B"/>
    <w:rsid w:val="000C5BE0"/>
    <w:rsid w:val="000C7506"/>
    <w:rsid w:val="000D050B"/>
    <w:rsid w:val="000D3027"/>
    <w:rsid w:val="000D3BE4"/>
    <w:rsid w:val="000D45C9"/>
    <w:rsid w:val="000D471A"/>
    <w:rsid w:val="000D5092"/>
    <w:rsid w:val="000D517E"/>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5DE"/>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407"/>
    <w:rsid w:val="00125567"/>
    <w:rsid w:val="00125B9F"/>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C82"/>
    <w:rsid w:val="001400B0"/>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E5F"/>
    <w:rsid w:val="001A2DA5"/>
    <w:rsid w:val="001A31AA"/>
    <w:rsid w:val="001A31D4"/>
    <w:rsid w:val="001A37C3"/>
    <w:rsid w:val="001A45C5"/>
    <w:rsid w:val="001A47EE"/>
    <w:rsid w:val="001A4905"/>
    <w:rsid w:val="001A4C19"/>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54F"/>
    <w:rsid w:val="001C0CDA"/>
    <w:rsid w:val="001C193A"/>
    <w:rsid w:val="001C28C0"/>
    <w:rsid w:val="001C3104"/>
    <w:rsid w:val="001C4B85"/>
    <w:rsid w:val="001C5179"/>
    <w:rsid w:val="001C57E6"/>
    <w:rsid w:val="001C5B8F"/>
    <w:rsid w:val="001C6638"/>
    <w:rsid w:val="001C79BE"/>
    <w:rsid w:val="001D0CE5"/>
    <w:rsid w:val="001D0D3C"/>
    <w:rsid w:val="001D0DC4"/>
    <w:rsid w:val="001D15EE"/>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A5D"/>
    <w:rsid w:val="001E0BF5"/>
    <w:rsid w:val="001E112D"/>
    <w:rsid w:val="001E138E"/>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097B"/>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4496"/>
    <w:rsid w:val="002954CC"/>
    <w:rsid w:val="00296D99"/>
    <w:rsid w:val="002970B0"/>
    <w:rsid w:val="0029720E"/>
    <w:rsid w:val="002976F9"/>
    <w:rsid w:val="002A0101"/>
    <w:rsid w:val="002A0C6A"/>
    <w:rsid w:val="002A10E3"/>
    <w:rsid w:val="002A13BC"/>
    <w:rsid w:val="002A1469"/>
    <w:rsid w:val="002A1601"/>
    <w:rsid w:val="002A1CF7"/>
    <w:rsid w:val="002A1F2B"/>
    <w:rsid w:val="002A2F03"/>
    <w:rsid w:val="002A3031"/>
    <w:rsid w:val="002A352B"/>
    <w:rsid w:val="002A37EC"/>
    <w:rsid w:val="002A42F8"/>
    <w:rsid w:val="002A4D31"/>
    <w:rsid w:val="002A4D51"/>
    <w:rsid w:val="002A4EB3"/>
    <w:rsid w:val="002A5482"/>
    <w:rsid w:val="002A5B38"/>
    <w:rsid w:val="002A668B"/>
    <w:rsid w:val="002B05CE"/>
    <w:rsid w:val="002B0A1B"/>
    <w:rsid w:val="002B15A0"/>
    <w:rsid w:val="002B3BDA"/>
    <w:rsid w:val="002B4B48"/>
    <w:rsid w:val="002B5728"/>
    <w:rsid w:val="002B5B5D"/>
    <w:rsid w:val="002B607F"/>
    <w:rsid w:val="002B719A"/>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3A6D"/>
    <w:rsid w:val="002D3DB0"/>
    <w:rsid w:val="002D3EAD"/>
    <w:rsid w:val="002D3F24"/>
    <w:rsid w:val="002D4269"/>
    <w:rsid w:val="002D4588"/>
    <w:rsid w:val="002D462A"/>
    <w:rsid w:val="002D46C6"/>
    <w:rsid w:val="002D528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A2F"/>
    <w:rsid w:val="002F4C54"/>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91B"/>
    <w:rsid w:val="00376F53"/>
    <w:rsid w:val="003773C0"/>
    <w:rsid w:val="0037756C"/>
    <w:rsid w:val="00377C2A"/>
    <w:rsid w:val="00377FFC"/>
    <w:rsid w:val="00380007"/>
    <w:rsid w:val="00380508"/>
    <w:rsid w:val="00380793"/>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468"/>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26E4"/>
    <w:rsid w:val="00404DD6"/>
    <w:rsid w:val="00405421"/>
    <w:rsid w:val="004056DE"/>
    <w:rsid w:val="00406096"/>
    <w:rsid w:val="00406132"/>
    <w:rsid w:val="004073E7"/>
    <w:rsid w:val="00407681"/>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422"/>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224"/>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0F5"/>
    <w:rsid w:val="0049727C"/>
    <w:rsid w:val="00497BE3"/>
    <w:rsid w:val="004A039E"/>
    <w:rsid w:val="004A0E95"/>
    <w:rsid w:val="004A126D"/>
    <w:rsid w:val="004A35C1"/>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683"/>
    <w:rsid w:val="004F1A26"/>
    <w:rsid w:val="004F217D"/>
    <w:rsid w:val="004F24DD"/>
    <w:rsid w:val="004F30B9"/>
    <w:rsid w:val="004F3225"/>
    <w:rsid w:val="004F3A20"/>
    <w:rsid w:val="004F4E7F"/>
    <w:rsid w:val="004F5A32"/>
    <w:rsid w:val="004F60B1"/>
    <w:rsid w:val="004F6261"/>
    <w:rsid w:val="004F6F6D"/>
    <w:rsid w:val="005006F3"/>
    <w:rsid w:val="0050078D"/>
    <w:rsid w:val="00501587"/>
    <w:rsid w:val="00501DAE"/>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01"/>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89C"/>
    <w:rsid w:val="005E1828"/>
    <w:rsid w:val="005E1E9C"/>
    <w:rsid w:val="005E1FEF"/>
    <w:rsid w:val="005E217E"/>
    <w:rsid w:val="005E2C2C"/>
    <w:rsid w:val="005E345A"/>
    <w:rsid w:val="005E4261"/>
    <w:rsid w:val="005E46DF"/>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43C"/>
    <w:rsid w:val="00695FEA"/>
    <w:rsid w:val="0069618B"/>
    <w:rsid w:val="00696C66"/>
    <w:rsid w:val="00697BEB"/>
    <w:rsid w:val="00697C73"/>
    <w:rsid w:val="006A05A5"/>
    <w:rsid w:val="006A0CBB"/>
    <w:rsid w:val="006A1726"/>
    <w:rsid w:val="006A18AC"/>
    <w:rsid w:val="006A2C54"/>
    <w:rsid w:val="006A3156"/>
    <w:rsid w:val="006A41A8"/>
    <w:rsid w:val="006A48AC"/>
    <w:rsid w:val="006A4A7F"/>
    <w:rsid w:val="006A4B87"/>
    <w:rsid w:val="006A5575"/>
    <w:rsid w:val="006A5884"/>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950"/>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516E"/>
    <w:rsid w:val="006D53B5"/>
    <w:rsid w:val="006D669F"/>
    <w:rsid w:val="006D6F8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0CD9"/>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628"/>
    <w:rsid w:val="00743D37"/>
    <w:rsid w:val="0074402B"/>
    <w:rsid w:val="00744C1F"/>
    <w:rsid w:val="007456A3"/>
    <w:rsid w:val="00745705"/>
    <w:rsid w:val="007465BA"/>
    <w:rsid w:val="00747668"/>
    <w:rsid w:val="007504E2"/>
    <w:rsid w:val="00750FEE"/>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3C40"/>
    <w:rsid w:val="007E425E"/>
    <w:rsid w:val="007E44F9"/>
    <w:rsid w:val="007E460F"/>
    <w:rsid w:val="007E4840"/>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4D7"/>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85F"/>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84D"/>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6BD"/>
    <w:rsid w:val="008C789E"/>
    <w:rsid w:val="008D0864"/>
    <w:rsid w:val="008D0E38"/>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C6B"/>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2"/>
    <w:rsid w:val="00983F47"/>
    <w:rsid w:val="009842DF"/>
    <w:rsid w:val="009849C3"/>
    <w:rsid w:val="009851D9"/>
    <w:rsid w:val="00985797"/>
    <w:rsid w:val="00985AAF"/>
    <w:rsid w:val="00986177"/>
    <w:rsid w:val="00986743"/>
    <w:rsid w:val="009868EA"/>
    <w:rsid w:val="009871D6"/>
    <w:rsid w:val="0098725E"/>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DCB"/>
    <w:rsid w:val="00A21F09"/>
    <w:rsid w:val="00A2370D"/>
    <w:rsid w:val="00A23789"/>
    <w:rsid w:val="00A23B49"/>
    <w:rsid w:val="00A23F5F"/>
    <w:rsid w:val="00A23FBF"/>
    <w:rsid w:val="00A2507A"/>
    <w:rsid w:val="00A251D4"/>
    <w:rsid w:val="00A26017"/>
    <w:rsid w:val="00A265AA"/>
    <w:rsid w:val="00A2687D"/>
    <w:rsid w:val="00A26987"/>
    <w:rsid w:val="00A26E14"/>
    <w:rsid w:val="00A270AA"/>
    <w:rsid w:val="00A27D2D"/>
    <w:rsid w:val="00A30D97"/>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B37"/>
    <w:rsid w:val="00A43C36"/>
    <w:rsid w:val="00A447D8"/>
    <w:rsid w:val="00A44D40"/>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5E9"/>
    <w:rsid w:val="00AC5600"/>
    <w:rsid w:val="00AC5C52"/>
    <w:rsid w:val="00AC5CD8"/>
    <w:rsid w:val="00AC5E60"/>
    <w:rsid w:val="00AC606F"/>
    <w:rsid w:val="00AC6E8D"/>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10C"/>
    <w:rsid w:val="00AF6FA9"/>
    <w:rsid w:val="00B00884"/>
    <w:rsid w:val="00B01692"/>
    <w:rsid w:val="00B02280"/>
    <w:rsid w:val="00B02D9C"/>
    <w:rsid w:val="00B02D9E"/>
    <w:rsid w:val="00B0307A"/>
    <w:rsid w:val="00B030CB"/>
    <w:rsid w:val="00B0340F"/>
    <w:rsid w:val="00B03878"/>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1CF1"/>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D2E"/>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D7888"/>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09"/>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4F1"/>
    <w:rsid w:val="00C674FA"/>
    <w:rsid w:val="00C675D9"/>
    <w:rsid w:val="00C67B6F"/>
    <w:rsid w:val="00C708AB"/>
    <w:rsid w:val="00C70C2A"/>
    <w:rsid w:val="00C70DE2"/>
    <w:rsid w:val="00C71854"/>
    <w:rsid w:val="00C72A48"/>
    <w:rsid w:val="00C72CCA"/>
    <w:rsid w:val="00C72F4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AAE"/>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3D58"/>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E29"/>
    <w:rsid w:val="00DC716E"/>
    <w:rsid w:val="00DC7566"/>
    <w:rsid w:val="00DC75E6"/>
    <w:rsid w:val="00DC771B"/>
    <w:rsid w:val="00DD0337"/>
    <w:rsid w:val="00DD101E"/>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3908"/>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84C"/>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4BB"/>
    <w:rsid w:val="00E315FB"/>
    <w:rsid w:val="00E31A2D"/>
    <w:rsid w:val="00E323FB"/>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E51"/>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C59"/>
    <w:rsid w:val="00F0633B"/>
    <w:rsid w:val="00F0649C"/>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BEB"/>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8A3"/>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F53"/>
    <w:rsid w:val="00FE512B"/>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3582</TotalTime>
  <Pages>2</Pages>
  <Words>1320</Words>
  <Characters>7526</Characters>
  <Application>Microsoft Office Word</Application>
  <DocSecurity>0</DocSecurity>
  <Lines>62</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2018</cp:revision>
  <cp:lastPrinted>2016-08-05T18:54:00Z</cp:lastPrinted>
  <dcterms:created xsi:type="dcterms:W3CDTF">2020-08-03T20:20:00Z</dcterms:created>
  <dcterms:modified xsi:type="dcterms:W3CDTF">2022-11-07T09:09:00Z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